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lang w:val="en-ZA" w:eastAsia="en-ZA"/>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6B7" w:rsidRDefault="000E16B7" w:rsidP="00C64ACD">
                            <w:pPr>
                              <w:rPr>
                                <w:rFonts w:cs="Arial"/>
                                <w:sz w:val="20"/>
                              </w:rPr>
                            </w:pPr>
                            <w:r>
                              <w:rPr>
                                <w:rFonts w:cs="Arial"/>
                                <w:sz w:val="20"/>
                              </w:rPr>
                              <w:t>Matters Arising</w:t>
                            </w:r>
                            <w:r w:rsidRPr="00065C86">
                              <w:rPr>
                                <w:rFonts w:cs="Arial"/>
                                <w:sz w:val="20"/>
                              </w:rPr>
                              <w:t>:</w:t>
                            </w:r>
                            <w:r>
                              <w:rPr>
                                <w:rFonts w:cs="Arial"/>
                                <w:sz w:val="20"/>
                              </w:rPr>
                              <w:t xml:space="preserve"> ARC </w:t>
                            </w:r>
                          </w:p>
                          <w:p w:rsidR="000E16B7" w:rsidRPr="00524744" w:rsidRDefault="000E16B7" w:rsidP="00C64ACD">
                            <w:pPr>
                              <w:pStyle w:val="Header"/>
                              <w:rPr>
                                <w:rFonts w:cs="Arial"/>
                                <w:sz w:val="20"/>
                              </w:rPr>
                            </w:pPr>
                            <w:r w:rsidRPr="00524744">
                              <w:rPr>
                                <w:rFonts w:cs="Arial"/>
                                <w:sz w:val="20"/>
                              </w:rPr>
                              <w:t>Author: O.M.A</w:t>
                            </w:r>
                          </w:p>
                          <w:p w:rsidR="000E16B7" w:rsidRPr="00524744" w:rsidRDefault="000E16B7" w:rsidP="00C64ACD">
                            <w:pPr>
                              <w:pStyle w:val="Header"/>
                              <w:rPr>
                                <w:rFonts w:cs="Arial"/>
                                <w:sz w:val="20"/>
                              </w:rPr>
                            </w:pPr>
                            <w:r>
                              <w:rPr>
                                <w:rFonts w:cs="Arial"/>
                                <w:sz w:val="20"/>
                              </w:rPr>
                              <w:t>File Ref: ARC.12/08/27</w:t>
                            </w:r>
                          </w:p>
                          <w:p w:rsidR="000E16B7" w:rsidRPr="00524744" w:rsidRDefault="000E16B7" w:rsidP="00C64ACD">
                            <w:pPr>
                              <w:pStyle w:val="Header"/>
                              <w:rPr>
                                <w:rFonts w:cs="Arial"/>
                                <w:sz w:val="20"/>
                              </w:rPr>
                            </w:pPr>
                            <w:r w:rsidRPr="00524744">
                              <w:rPr>
                                <w:rFonts w:cs="Arial"/>
                                <w:sz w:val="20"/>
                              </w:rPr>
                              <w:t xml:space="preserve">Date: </w:t>
                            </w:r>
                            <w:r>
                              <w:rPr>
                                <w:rFonts w:cs="Arial"/>
                                <w:sz w:val="20"/>
                              </w:rPr>
                              <w:t>9 Sep 12</w:t>
                            </w:r>
                          </w:p>
                          <w:p w:rsidR="000E16B7" w:rsidRPr="004D0721" w:rsidRDefault="000E16B7"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0E16B7" w:rsidRDefault="000E16B7"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0E16B7" w:rsidRDefault="000E16B7" w:rsidP="00C64ACD">
                      <w:pPr>
                        <w:rPr>
                          <w:rFonts w:cs="Arial"/>
                          <w:sz w:val="20"/>
                        </w:rPr>
                      </w:pPr>
                      <w:r>
                        <w:rPr>
                          <w:rFonts w:cs="Arial"/>
                          <w:sz w:val="20"/>
                        </w:rPr>
                        <w:t>Matters Arising</w:t>
                      </w:r>
                      <w:r w:rsidRPr="00065C86">
                        <w:rPr>
                          <w:rFonts w:cs="Arial"/>
                          <w:sz w:val="20"/>
                        </w:rPr>
                        <w:t>:</w:t>
                      </w:r>
                      <w:r>
                        <w:rPr>
                          <w:rFonts w:cs="Arial"/>
                          <w:sz w:val="20"/>
                        </w:rPr>
                        <w:t xml:space="preserve"> ARC </w:t>
                      </w:r>
                    </w:p>
                    <w:p w:rsidR="000E16B7" w:rsidRPr="00524744" w:rsidRDefault="000E16B7" w:rsidP="00C64ACD">
                      <w:pPr>
                        <w:pStyle w:val="Header"/>
                        <w:rPr>
                          <w:rFonts w:cs="Arial"/>
                          <w:sz w:val="20"/>
                        </w:rPr>
                      </w:pPr>
                      <w:r w:rsidRPr="00524744">
                        <w:rPr>
                          <w:rFonts w:cs="Arial"/>
                          <w:sz w:val="20"/>
                        </w:rPr>
                        <w:t>Author: O.M.A</w:t>
                      </w:r>
                    </w:p>
                    <w:p w:rsidR="000E16B7" w:rsidRPr="00524744" w:rsidRDefault="000E16B7" w:rsidP="00C64ACD">
                      <w:pPr>
                        <w:pStyle w:val="Header"/>
                        <w:rPr>
                          <w:rFonts w:cs="Arial"/>
                          <w:sz w:val="20"/>
                        </w:rPr>
                      </w:pPr>
                      <w:r>
                        <w:rPr>
                          <w:rFonts w:cs="Arial"/>
                          <w:sz w:val="20"/>
                        </w:rPr>
                        <w:t>File Ref: ARC.12/08/27</w:t>
                      </w:r>
                    </w:p>
                    <w:p w:rsidR="000E16B7" w:rsidRPr="00524744" w:rsidRDefault="000E16B7" w:rsidP="00C64ACD">
                      <w:pPr>
                        <w:pStyle w:val="Header"/>
                        <w:rPr>
                          <w:rFonts w:cs="Arial"/>
                          <w:sz w:val="20"/>
                        </w:rPr>
                      </w:pPr>
                      <w:r w:rsidRPr="00524744">
                        <w:rPr>
                          <w:rFonts w:cs="Arial"/>
                          <w:sz w:val="20"/>
                        </w:rPr>
                        <w:t xml:space="preserve">Date: </w:t>
                      </w:r>
                      <w:r>
                        <w:rPr>
                          <w:rFonts w:cs="Arial"/>
                          <w:sz w:val="20"/>
                        </w:rPr>
                        <w:t>9 Sep 12</w:t>
                      </w:r>
                    </w:p>
                    <w:p w:rsidR="000E16B7" w:rsidRPr="004D0721" w:rsidRDefault="000E16B7"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0E16B7" w:rsidRDefault="000E16B7"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2379FE" w:rsidRPr="00CD59BC" w:rsidRDefault="004415F7" w:rsidP="002379FE">
      <w:pPr>
        <w:tabs>
          <w:tab w:val="left" w:pos="990"/>
          <w:tab w:val="left" w:pos="1170"/>
        </w:tabs>
        <w:contextualSpacing/>
        <w:jc w:val="center"/>
        <w:rPr>
          <w:rFonts w:ascii="Arial Narrow" w:eastAsia="Calibri" w:hAnsi="Arial Narrow" w:cs="Arial"/>
          <w:b/>
          <w:sz w:val="28"/>
          <w:szCs w:val="28"/>
          <w:lang w:val="en-ZA"/>
        </w:rPr>
      </w:pPr>
      <w:r>
        <w:rPr>
          <w:rFonts w:ascii="Arial Narrow" w:hAnsi="Arial Narrow" w:cs="Arial"/>
          <w:b/>
          <w:color w:val="000000"/>
          <w:sz w:val="28"/>
          <w:szCs w:val="28"/>
        </w:rPr>
        <w:t>DESCRIPTION: -</w:t>
      </w:r>
      <w:r w:rsidR="003C1DA3">
        <w:rPr>
          <w:rFonts w:ascii="Arial Narrow" w:hAnsi="Arial Narrow" w:cs="Arial"/>
          <w:b/>
          <w:color w:val="000000"/>
          <w:sz w:val="28"/>
          <w:szCs w:val="28"/>
        </w:rPr>
        <w:t xml:space="preserve"> Supply and install Biosafety cabinets </w:t>
      </w:r>
      <w:proofErr w:type="spellStart"/>
      <w:r w:rsidR="003C1DA3">
        <w:rPr>
          <w:rFonts w:ascii="Arial Narrow" w:hAnsi="Arial Narrow" w:cs="Arial"/>
          <w:b/>
          <w:color w:val="000000"/>
          <w:sz w:val="28"/>
          <w:szCs w:val="28"/>
        </w:rPr>
        <w:t>incl</w:t>
      </w:r>
      <w:proofErr w:type="spellEnd"/>
      <w:r w:rsidR="003C1DA3">
        <w:rPr>
          <w:rFonts w:ascii="Arial Narrow" w:hAnsi="Arial Narrow" w:cs="Arial"/>
          <w:b/>
          <w:color w:val="000000"/>
          <w:sz w:val="28"/>
          <w:szCs w:val="28"/>
        </w:rPr>
        <w:t xml:space="preserve"> 5 year SLA</w:t>
      </w:r>
    </w:p>
    <w:p w:rsidR="004D44E2" w:rsidRDefault="004D44E2"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047460" w:rsidRDefault="00245D1F"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NHLS</w:t>
      </w:r>
      <w:r w:rsidR="00635853">
        <w:rPr>
          <w:rFonts w:ascii="Arial Narrow" w:eastAsia="Calibri" w:hAnsi="Arial Narrow" w:cs="Arial"/>
          <w:b/>
          <w:color w:val="0000FF"/>
          <w:sz w:val="28"/>
          <w:szCs w:val="28"/>
          <w:lang w:val="en-ZA"/>
        </w:rPr>
        <w:t xml:space="preserve"> </w:t>
      </w:r>
      <w:proofErr w:type="spellStart"/>
      <w:r w:rsidR="00635853">
        <w:rPr>
          <w:rFonts w:ascii="Arial Narrow" w:eastAsia="Calibri" w:hAnsi="Arial Narrow" w:cs="Arial"/>
          <w:b/>
          <w:color w:val="0000FF"/>
          <w:sz w:val="28"/>
          <w:szCs w:val="28"/>
          <w:lang w:val="en-ZA"/>
        </w:rPr>
        <w:t>Tygerberg</w:t>
      </w:r>
      <w:proofErr w:type="spellEnd"/>
      <w:r w:rsidR="00635853">
        <w:rPr>
          <w:rFonts w:ascii="Arial Narrow" w:eastAsia="Calibri" w:hAnsi="Arial Narrow" w:cs="Arial"/>
          <w:b/>
          <w:color w:val="0000FF"/>
          <w:sz w:val="28"/>
          <w:szCs w:val="28"/>
          <w:lang w:val="en-ZA"/>
        </w:rPr>
        <w:t xml:space="preserve"> </w:t>
      </w:r>
      <w:r w:rsidR="00A37F60">
        <w:rPr>
          <w:rFonts w:ascii="Arial Narrow" w:eastAsia="Calibri" w:hAnsi="Arial Narrow" w:cs="Arial"/>
          <w:b/>
          <w:color w:val="0000FF"/>
          <w:sz w:val="28"/>
          <w:szCs w:val="28"/>
          <w:lang w:val="en-ZA"/>
        </w:rPr>
        <w:t>Virology</w:t>
      </w:r>
      <w:r w:rsidR="00635853">
        <w:rPr>
          <w:rFonts w:ascii="Arial Narrow" w:eastAsia="Calibri" w:hAnsi="Arial Narrow" w:cs="Arial"/>
          <w:b/>
          <w:color w:val="0000FF"/>
          <w:sz w:val="28"/>
          <w:szCs w:val="28"/>
          <w:lang w:val="en-ZA"/>
        </w:rPr>
        <w:t xml:space="preserve"> laboratory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WC</w:t>
      </w:r>
      <w:r w:rsidR="00047460">
        <w:rPr>
          <w:rFonts w:ascii="Arial Narrow" w:eastAsia="Calibri" w:hAnsi="Arial Narrow" w:cs="Arial"/>
          <w:b/>
          <w:color w:val="0000FF"/>
          <w:sz w:val="28"/>
          <w:szCs w:val="28"/>
          <w:lang w:val="en-ZA"/>
        </w:rPr>
        <w:t xml:space="preserve"> </w:t>
      </w:r>
    </w:p>
    <w:p w:rsidR="00C12C17" w:rsidRDefault="00C12C17" w:rsidP="00047460">
      <w:pPr>
        <w:pStyle w:val="ListParagraph"/>
        <w:tabs>
          <w:tab w:val="left" w:pos="990"/>
          <w:tab w:val="left" w:pos="1170"/>
        </w:tabs>
        <w:ind w:left="-360"/>
        <w:contextualSpacing/>
        <w:rPr>
          <w:rFonts w:ascii="Arial Narrow" w:eastAsia="Calibri" w:hAnsi="Arial Narrow" w:cs="Arial"/>
          <w:b/>
          <w:color w:val="0000FF"/>
          <w:sz w:val="28"/>
          <w:szCs w:val="28"/>
          <w:lang w:val="en-ZA"/>
        </w:rPr>
      </w:pP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4415F7">
        <w:rPr>
          <w:rFonts w:ascii="Arial Narrow" w:eastAsia="Calibri" w:hAnsi="Arial Narrow" w:cs="Arial"/>
          <w:b/>
          <w:sz w:val="28"/>
          <w:szCs w:val="28"/>
          <w:lang w:val="en-ZA"/>
        </w:rPr>
        <w:t xml:space="preserve">- </w:t>
      </w:r>
      <w:r w:rsidR="003C1DA3">
        <w:rPr>
          <w:rFonts w:ascii="Arial Narrow" w:eastAsia="Calibri" w:hAnsi="Arial Narrow" w:cs="Arial"/>
          <w:b/>
          <w:sz w:val="28"/>
          <w:szCs w:val="28"/>
          <w:lang w:val="en-ZA"/>
        </w:rPr>
        <w:t>1796900</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B07254">
        <w:rPr>
          <w:rFonts w:ascii="Arial Narrow" w:eastAsia="Calibri" w:hAnsi="Arial Narrow" w:cs="Arial"/>
          <w:b/>
          <w:sz w:val="28"/>
          <w:szCs w:val="28"/>
          <w:lang w:val="en-ZA"/>
        </w:rPr>
        <w:t xml:space="preserve"> - </w:t>
      </w:r>
      <w:r w:rsidR="0014074C">
        <w:rPr>
          <w:rFonts w:ascii="Arial Narrow" w:eastAsia="Calibri" w:hAnsi="Arial Narrow" w:cs="Arial"/>
          <w:b/>
          <w:sz w:val="28"/>
          <w:szCs w:val="28"/>
          <w:lang w:val="en-ZA"/>
        </w:rPr>
        <w:t>02 November</w:t>
      </w:r>
      <w:r w:rsidR="008E0F5B">
        <w:rPr>
          <w:rFonts w:ascii="Arial Narrow" w:eastAsia="Calibri" w:hAnsi="Arial Narrow" w:cs="Arial"/>
          <w:b/>
          <w:sz w:val="28"/>
          <w:szCs w:val="28"/>
          <w:lang w:val="en-ZA"/>
        </w:rPr>
        <w:t xml:space="preserve"> </w:t>
      </w:r>
      <w:r w:rsidR="00635853">
        <w:rPr>
          <w:rFonts w:ascii="Arial Narrow" w:eastAsia="Calibri" w:hAnsi="Arial Narrow" w:cs="Arial"/>
          <w:b/>
          <w:sz w:val="28"/>
          <w:szCs w:val="28"/>
          <w:lang w:val="en-ZA"/>
        </w:rPr>
        <w:t>2023</w:t>
      </w:r>
    </w:p>
    <w:p w:rsidR="0014074C" w:rsidRDefault="0014074C"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14074C" w:rsidRPr="0014074C" w:rsidRDefault="0014074C" w:rsidP="0014074C">
      <w:pPr>
        <w:framePr w:hSpace="180" w:wrap="around" w:vAnchor="text" w:hAnchor="margin" w:xAlign="center" w:y="1"/>
        <w:jc w:val="center"/>
        <w:rPr>
          <w:rFonts w:ascii="Calibri" w:hAnsi="Calibri"/>
          <w:b/>
          <w:noProof/>
          <w:color w:val="FF0000"/>
          <w:sz w:val="28"/>
          <w:szCs w:val="28"/>
          <w:lang w:val="en-GB"/>
        </w:rPr>
      </w:pPr>
      <w:r w:rsidRPr="0014074C">
        <w:rPr>
          <w:rFonts w:ascii="Calibri" w:hAnsi="Calibri"/>
          <w:b/>
          <w:noProof/>
          <w:color w:val="FF0000"/>
          <w:sz w:val="28"/>
          <w:szCs w:val="28"/>
        </w:rPr>
        <w:t>Compulsory site briefing: Date 25 October 2023 Time: 10:00 am</w:t>
      </w:r>
    </w:p>
    <w:p w:rsidR="0014074C" w:rsidRPr="0014074C" w:rsidRDefault="0014074C" w:rsidP="0014074C">
      <w:pPr>
        <w:framePr w:hSpace="180" w:wrap="around" w:vAnchor="text" w:hAnchor="margin" w:xAlign="center" w:y="1"/>
        <w:jc w:val="center"/>
        <w:rPr>
          <w:rFonts w:ascii="Calibri" w:hAnsi="Calibri"/>
          <w:b/>
          <w:noProof/>
          <w:color w:val="FF0000"/>
          <w:sz w:val="28"/>
          <w:szCs w:val="28"/>
        </w:rPr>
      </w:pPr>
      <w:r w:rsidRPr="0014074C">
        <w:rPr>
          <w:rFonts w:ascii="Calibri" w:hAnsi="Calibri"/>
          <w:b/>
          <w:noProof/>
          <w:color w:val="FF0000"/>
          <w:sz w:val="28"/>
          <w:szCs w:val="28"/>
        </w:rPr>
        <w:t>Venue: Virology Medical School</w:t>
      </w:r>
    </w:p>
    <w:p w:rsidR="0014074C" w:rsidRPr="0014074C" w:rsidRDefault="0014074C" w:rsidP="0014074C">
      <w:pPr>
        <w:framePr w:hSpace="180" w:wrap="around" w:vAnchor="text" w:hAnchor="margin" w:xAlign="center" w:y="1"/>
        <w:jc w:val="center"/>
        <w:rPr>
          <w:rFonts w:ascii="Calibri" w:hAnsi="Calibri"/>
          <w:b/>
          <w:noProof/>
          <w:color w:val="FF0000"/>
          <w:sz w:val="28"/>
          <w:szCs w:val="28"/>
        </w:rPr>
      </w:pPr>
      <w:r w:rsidRPr="0014074C">
        <w:rPr>
          <w:rFonts w:ascii="Calibri" w:hAnsi="Calibri"/>
          <w:b/>
          <w:noProof/>
          <w:color w:val="FF0000"/>
          <w:sz w:val="28"/>
          <w:szCs w:val="28"/>
        </w:rPr>
        <w:t>Contact person: Laboratory manager Tania Stander tel 021 938 9355 e-mail: tania.stander@nhls.ac.za</w:t>
      </w:r>
    </w:p>
    <w:p w:rsidR="0014074C" w:rsidRPr="0014074C" w:rsidRDefault="0014074C" w:rsidP="0014074C">
      <w:pPr>
        <w:framePr w:hSpace="180" w:wrap="around" w:vAnchor="text" w:hAnchor="margin" w:xAlign="center" w:y="1"/>
        <w:jc w:val="center"/>
        <w:rPr>
          <w:rFonts w:ascii="Calibri" w:hAnsi="Calibri"/>
          <w:b/>
          <w:noProof/>
          <w:color w:val="FF0000"/>
          <w:sz w:val="28"/>
          <w:szCs w:val="28"/>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lastRenderedPageBreak/>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06CC0">
          <w:rPr>
            <w:noProof/>
            <w:webHidden/>
          </w:rPr>
          <w:t>3</w:t>
        </w:r>
        <w:r>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E06CC0">
          <w:rPr>
            <w:noProof/>
            <w:webHidden/>
          </w:rPr>
          <w:t>6</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E06CC0">
          <w:rPr>
            <w:noProof/>
            <w:webHidden/>
          </w:rPr>
          <w:t>7</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E06CC0">
          <w:rPr>
            <w:noProof/>
            <w:webHidden/>
          </w:rPr>
          <w:t>10</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E06CC0">
          <w:rPr>
            <w:noProof/>
            <w:webHidden/>
          </w:rPr>
          <w:t>13</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E06CC0">
          <w:rPr>
            <w:noProof/>
            <w:webHidden/>
          </w:rPr>
          <w:t>20</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E06CC0">
          <w:rPr>
            <w:noProof/>
            <w:webHidden/>
          </w:rPr>
          <w:t>22</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E06CC0">
          <w:rPr>
            <w:noProof/>
            <w:webHidden/>
          </w:rPr>
          <w:t>23</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E06CC0">
          <w:rPr>
            <w:noProof/>
            <w:webHidden/>
          </w:rPr>
          <w:t>25</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E06CC0">
          <w:rPr>
            <w:noProof/>
            <w:webHidden/>
          </w:rPr>
          <w:t>26</w:t>
        </w:r>
        <w:r w:rsidR="00DB6342">
          <w:rPr>
            <w:noProof/>
            <w:webHidden/>
          </w:rPr>
          <w:fldChar w:fldCharType="end"/>
        </w:r>
      </w:hyperlink>
    </w:p>
    <w:p w:rsidR="00DB6342" w:rsidRDefault="00065674">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E06CC0">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3C1DA3">
              <w:rPr>
                <w:rFonts w:ascii="Arial Narrow" w:hAnsi="Arial Narrow"/>
                <w:b/>
                <w:sz w:val="20"/>
                <w:lang w:val="en-GB"/>
              </w:rPr>
              <w:t xml:space="preserve"> - 1796900</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A86B57" w:rsidRPr="00A86B57" w:rsidRDefault="0014074C" w:rsidP="00C31B10">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02 November</w:t>
            </w:r>
            <w:r w:rsidR="003C1DA3">
              <w:rPr>
                <w:rFonts w:ascii="Arial Narrow" w:hAnsi="Arial Narrow"/>
                <w:b/>
                <w:sz w:val="20"/>
                <w:lang w:val="en-GB"/>
              </w:rPr>
              <w:t xml:space="preserve"> </w:t>
            </w:r>
            <w:r w:rsidR="002B6383">
              <w:rPr>
                <w:rFonts w:ascii="Arial Narrow" w:hAnsi="Arial Narrow"/>
                <w:b/>
                <w:sz w:val="20"/>
                <w:lang w:val="en-GB"/>
              </w:rPr>
              <w:t>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4D44E2" w:rsidRDefault="003C1DA3" w:rsidP="004D44E2">
            <w:pPr>
              <w:rPr>
                <w:rFonts w:ascii="Arial Narrow" w:hAnsi="Arial Narrow" w:cs="Arial"/>
                <w:b/>
                <w:color w:val="000000"/>
                <w:sz w:val="20"/>
                <w:szCs w:val="20"/>
              </w:rPr>
            </w:pPr>
            <w:r>
              <w:rPr>
                <w:rFonts w:ascii="Arial Narrow" w:eastAsia="Arial Unicode MS" w:hAnsi="Arial Narrow" w:cs="Arial Unicode MS"/>
                <w:b/>
                <w:sz w:val="20"/>
                <w:szCs w:val="20"/>
              </w:rPr>
              <w:t xml:space="preserve">4 x Biosafety cabinets </w:t>
            </w:r>
            <w:proofErr w:type="spellStart"/>
            <w:r>
              <w:rPr>
                <w:rFonts w:ascii="Arial Narrow" w:eastAsia="Arial Unicode MS" w:hAnsi="Arial Narrow" w:cs="Arial Unicode MS"/>
                <w:b/>
                <w:sz w:val="20"/>
                <w:szCs w:val="20"/>
              </w:rPr>
              <w:t>incl</w:t>
            </w:r>
            <w:proofErr w:type="spellEnd"/>
            <w:r>
              <w:rPr>
                <w:rFonts w:ascii="Arial Narrow" w:eastAsia="Arial Unicode MS" w:hAnsi="Arial Narrow" w:cs="Arial Unicode MS"/>
                <w:b/>
                <w:sz w:val="20"/>
                <w:szCs w:val="20"/>
              </w:rPr>
              <w:t xml:space="preserve"> 5 year SLA</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01 </w:t>
            </w:r>
            <w:proofErr w:type="spellStart"/>
            <w:r>
              <w:rPr>
                <w:rFonts w:ascii="Arial Narrow" w:hAnsi="Arial Narrow"/>
                <w:b/>
                <w:sz w:val="20"/>
                <w:lang w:val="en-GB"/>
              </w:rPr>
              <w:t>Portswood</w:t>
            </w:r>
            <w:proofErr w:type="spellEnd"/>
            <w:r>
              <w:rPr>
                <w:rFonts w:ascii="Arial Narrow" w:hAnsi="Arial Narrow"/>
                <w:b/>
                <w:sz w:val="20"/>
                <w:lang w:val="en-GB"/>
              </w:rPr>
              <w:t xml:space="preserve">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263D58"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Tania Stander</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021.417.932</w:t>
            </w:r>
            <w:r w:rsidR="00635853">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263D58"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021.938.9355</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Default="00065674"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00635853" w:rsidRPr="00643765">
                <w:rPr>
                  <w:rStyle w:val="Hyperlink"/>
                  <w:rFonts w:ascii="Arial Narrow" w:hAnsi="Arial Narrow"/>
                  <w:b/>
                  <w:sz w:val="20"/>
                  <w:lang w:val="en-GB"/>
                </w:rPr>
                <w:t>jessica.basson@nhls.ac.za</w:t>
              </w:r>
            </w:hyperlink>
            <w:r w:rsidR="00075E95">
              <w:rPr>
                <w:rFonts w:ascii="Arial Narrow" w:hAnsi="Arial Narrow"/>
                <w:b/>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1C6DAC" w:rsidRDefault="00263D58" w:rsidP="00635853">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Tania.stander@nhls.ac.za</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65674">
              <w:rPr>
                <w:rFonts w:ascii="Arial Narrow" w:hAnsi="Arial Narrow"/>
                <w:sz w:val="20"/>
                <w:lang w:val="en-GB"/>
              </w:rPr>
            </w:r>
            <w:r w:rsidR="00065674">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3C1DA3">
              <w:rPr>
                <w:rFonts w:ascii="Arial Narrow" w:hAnsi="Arial Narrow"/>
                <w:b/>
                <w:sz w:val="22"/>
                <w:szCs w:val="22"/>
              </w:rPr>
              <w:t>Bid number: RFQ No: - 1796900</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14074C">
              <w:rPr>
                <w:rFonts w:ascii="Arial Narrow" w:hAnsi="Arial Narrow"/>
                <w:b/>
                <w:sz w:val="22"/>
                <w:szCs w:val="22"/>
              </w:rPr>
              <w:t>02 November</w:t>
            </w:r>
            <w:bookmarkStart w:id="4" w:name="_GoBack"/>
            <w:bookmarkEnd w:id="4"/>
            <w:r w:rsidR="002B6383">
              <w:rPr>
                <w:rFonts w:ascii="Arial Narrow" w:hAnsi="Arial Narrow"/>
                <w:b/>
                <w:sz w:val="22"/>
                <w:szCs w:val="22"/>
              </w:rPr>
              <w:t xml:space="preserve"> </w:t>
            </w:r>
            <w:r w:rsidR="00C31B10">
              <w:rPr>
                <w:rFonts w:ascii="Arial Narrow" w:hAnsi="Arial Narrow"/>
                <w:b/>
                <w:sz w:val="22"/>
                <w:szCs w:val="22"/>
              </w:rPr>
              <w:t>2</w:t>
            </w:r>
            <w:r w:rsidR="00635853">
              <w:rPr>
                <w:rFonts w:ascii="Arial Narrow" w:hAnsi="Arial Narrow"/>
                <w:b/>
                <w:sz w:val="22"/>
                <w:szCs w:val="22"/>
              </w:rPr>
              <w:t>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263D58" w:rsidRPr="00263D58" w:rsidRDefault="001A5053" w:rsidP="004D44E2">
      <w:pPr>
        <w:tabs>
          <w:tab w:val="left" w:pos="720"/>
          <w:tab w:val="left" w:pos="2700"/>
        </w:tabs>
        <w:rPr>
          <w:rFonts w:ascii="Calibri" w:eastAsia="Arial Unicode MS" w:hAnsi="Calibri" w:cs="Arial Unicode MS"/>
          <w:b/>
        </w:rPr>
      </w:pPr>
      <w:r>
        <w:rPr>
          <w:rFonts w:ascii="Arial Narrow" w:hAnsi="Arial Narrow"/>
          <w:b/>
          <w:sz w:val="22"/>
          <w:szCs w:val="22"/>
        </w:rPr>
        <w:t>NO.</w:t>
      </w:r>
      <w:r>
        <w:rPr>
          <w:rFonts w:ascii="Arial Narrow" w:hAnsi="Arial Narrow"/>
          <w:b/>
          <w:sz w:val="22"/>
          <w:szCs w:val="22"/>
        </w:rPr>
        <w:tab/>
      </w:r>
      <w:r w:rsidR="00263D58" w:rsidRPr="00263D58">
        <w:rPr>
          <w:rFonts w:ascii="Calibri" w:eastAsia="Arial Unicode MS" w:hAnsi="Calibri" w:cs="Arial Unicode MS"/>
          <w:b/>
        </w:rPr>
        <w:t xml:space="preserve">  </w:t>
      </w:r>
      <w:r w:rsidR="003C1DA3">
        <w:rPr>
          <w:rFonts w:ascii="Calibri" w:eastAsia="Arial Unicode MS" w:hAnsi="Calibri" w:cs="Arial Unicode MS"/>
          <w:b/>
        </w:rPr>
        <w:t>4</w:t>
      </w:r>
      <w:r w:rsidR="004D44E2">
        <w:rPr>
          <w:rFonts w:ascii="Calibri" w:eastAsia="Arial Unicode MS" w:hAnsi="Calibri" w:cs="Arial Unicode MS"/>
          <w:b/>
        </w:rPr>
        <w:tab/>
      </w:r>
      <w:r w:rsidR="003C1DA3">
        <w:rPr>
          <w:rFonts w:ascii="Calibri" w:eastAsia="Arial Unicode MS" w:hAnsi="Calibri" w:cs="Arial Unicode MS"/>
          <w:b/>
        </w:rPr>
        <w:t xml:space="preserve">Biosafety cabinets </w:t>
      </w:r>
      <w:proofErr w:type="spellStart"/>
      <w:r w:rsidR="003C1DA3">
        <w:rPr>
          <w:rFonts w:ascii="Calibri" w:eastAsia="Arial Unicode MS" w:hAnsi="Calibri" w:cs="Arial Unicode MS"/>
          <w:b/>
        </w:rPr>
        <w:t>incl</w:t>
      </w:r>
      <w:proofErr w:type="spellEnd"/>
      <w:r w:rsidR="003C1DA3">
        <w:rPr>
          <w:rFonts w:ascii="Calibri" w:eastAsia="Arial Unicode MS" w:hAnsi="Calibri" w:cs="Arial Unicode MS"/>
          <w:b/>
        </w:rPr>
        <w:t xml:space="preserve"> 5 year SLA</w:t>
      </w:r>
    </w:p>
    <w:p w:rsidR="00263D58" w:rsidRDefault="00263D58" w:rsidP="00263D58">
      <w:pPr>
        <w:spacing w:line="360" w:lineRule="auto"/>
        <w:jc w:val="center"/>
        <w:rPr>
          <w:rFonts w:ascii="Calibri" w:eastAsia="Arial Unicode MS" w:hAnsi="Calibri" w:cs="Arial Unicode MS"/>
        </w:rPr>
      </w:pP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lastRenderedPageBreak/>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4D44E2" w:rsidRDefault="004D44E2" w:rsidP="00001F5E">
      <w:pPr>
        <w:tabs>
          <w:tab w:val="left" w:pos="1080"/>
          <w:tab w:val="left" w:pos="6480"/>
          <w:tab w:val="left" w:pos="7920"/>
          <w:tab w:val="left" w:pos="9270"/>
        </w:tabs>
        <w:jc w:val="both"/>
        <w:rPr>
          <w:rFonts w:ascii="Arial Narrow" w:hAnsi="Arial Narrow"/>
          <w:color w:val="000000" w:themeColor="text1"/>
          <w:sz w:val="20"/>
          <w:szCs w:val="20"/>
        </w:rPr>
      </w:pPr>
    </w:p>
    <w:p w:rsidR="004D44E2" w:rsidRDefault="004D44E2" w:rsidP="00001F5E">
      <w:pPr>
        <w:tabs>
          <w:tab w:val="left" w:pos="1080"/>
          <w:tab w:val="left" w:pos="6480"/>
          <w:tab w:val="left" w:pos="7920"/>
          <w:tab w:val="left" w:pos="9270"/>
        </w:tabs>
        <w:jc w:val="both"/>
        <w:rPr>
          <w:rFonts w:ascii="Arial Narrow" w:hAnsi="Arial Narrow"/>
          <w:color w:val="000000" w:themeColor="text1"/>
          <w:sz w:val="20"/>
          <w:szCs w:val="20"/>
        </w:rPr>
      </w:pPr>
    </w:p>
    <w:p w:rsidR="004D44E2" w:rsidRDefault="004D44E2"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5" w:name="_Toc109116961"/>
      <w:r>
        <w:rPr>
          <w:rFonts w:ascii="Arial" w:hAnsi="Arial" w:cs="Arial"/>
          <w:sz w:val="24"/>
          <w:szCs w:val="24"/>
        </w:rPr>
        <w:lastRenderedPageBreak/>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5"/>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lastRenderedPageBreak/>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4D44E2" w:rsidRDefault="004D44E2" w:rsidP="003B72E5">
      <w:pPr>
        <w:ind w:left="720"/>
        <w:jc w:val="both"/>
        <w:rPr>
          <w:rFonts w:ascii="Arial Narrow" w:hAnsi="Arial Narrow" w:cs="Arial"/>
        </w:rPr>
      </w:pPr>
    </w:p>
    <w:p w:rsidR="004D44E2" w:rsidRDefault="004D44E2"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lastRenderedPageBreak/>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6"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6"/>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lastRenderedPageBreak/>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 xml:space="preserve">means specific goals as contemplated in section 2(1)(d) of the PPPFA which may include contracting with persons, or group of persons, historically disadvantaged by unfair discrimination on the basis of race, gender and disability including the implementation of </w:t>
      </w:r>
      <w:proofErr w:type="spellStart"/>
      <w:r w:rsidRPr="004D5E5C">
        <w:rPr>
          <w:rFonts w:ascii="Arial" w:hAnsi="Arial" w:cs="Arial"/>
          <w:snapToGrid w:val="0"/>
        </w:rPr>
        <w:t>programmes</w:t>
      </w:r>
      <w:proofErr w:type="spellEnd"/>
      <w:r w:rsidRPr="004D5E5C">
        <w:rPr>
          <w:rFonts w:ascii="Arial" w:hAnsi="Arial" w:cs="Arial"/>
          <w:snapToGrid w:val="0"/>
        </w:rPr>
        <w:t xml:space="preserve"> of the Reconstruction and Development </w:t>
      </w:r>
      <w:proofErr w:type="spellStart"/>
      <w:r w:rsidRPr="004D5E5C">
        <w:rPr>
          <w:rFonts w:ascii="Arial" w:hAnsi="Arial" w:cs="Arial"/>
          <w:snapToGrid w:val="0"/>
        </w:rPr>
        <w:t>Programme</w:t>
      </w:r>
      <w:proofErr w:type="spellEnd"/>
      <w:r w:rsidRPr="004D5E5C">
        <w:rPr>
          <w:rFonts w:ascii="Arial" w:hAnsi="Arial" w:cs="Arial"/>
          <w:snapToGrid w:val="0"/>
        </w:rPr>
        <w:t xml:space="preserv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7"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7"/>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lastRenderedPageBreak/>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Pmax</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lang w:val="en-ZA" w:eastAsia="en-ZA"/>
        </w:rPr>
        <w:drawing>
          <wp:inline distT="0" distB="0" distL="0" distR="0" wp14:anchorId="12A22FF9" wp14:editId="73171D73">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A consortium or joint venture (including unincorporated consortia and joint ventures) must 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lastRenderedPageBreak/>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C3039C" w:rsidRDefault="00C3039C" w:rsidP="00C3039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lastRenderedPageBreak/>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alteram</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partem</w:t>
      </w:r>
      <w:proofErr w:type="spellEnd"/>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7883A314" wp14:editId="6D14242F">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0E16B7" w:rsidRDefault="000E16B7" w:rsidP="00C3039C">
                            <w:pPr>
                              <w:jc w:val="center"/>
                              <w:rPr>
                                <w:rFonts w:ascii="Arial" w:hAnsi="Arial" w:cs="Arial"/>
                                <w:sz w:val="18"/>
                                <w:szCs w:val="18"/>
                              </w:rPr>
                            </w:pPr>
                          </w:p>
                          <w:p w:rsidR="000E16B7" w:rsidRDefault="000E16B7" w:rsidP="00C3039C">
                            <w:pPr>
                              <w:jc w:val="center"/>
                              <w:rPr>
                                <w:rFonts w:ascii="Arial" w:hAnsi="Arial" w:cs="Arial"/>
                                <w:sz w:val="18"/>
                                <w:szCs w:val="18"/>
                              </w:rPr>
                            </w:pPr>
                          </w:p>
                          <w:p w:rsidR="000E16B7" w:rsidRDefault="000E16B7" w:rsidP="00C3039C">
                            <w:pPr>
                              <w:jc w:val="center"/>
                              <w:rPr>
                                <w:rFonts w:ascii="Arial" w:hAnsi="Arial" w:cs="Arial"/>
                                <w:sz w:val="18"/>
                                <w:szCs w:val="18"/>
                              </w:rPr>
                            </w:pPr>
                            <w:r w:rsidRPr="00585866">
                              <w:rPr>
                                <w:rFonts w:ascii="Arial" w:hAnsi="Arial" w:cs="Arial"/>
                                <w:sz w:val="18"/>
                                <w:szCs w:val="18"/>
                              </w:rPr>
                              <w:t>……………………………………….</w:t>
                            </w:r>
                          </w:p>
                          <w:p w:rsidR="000E16B7" w:rsidRPr="00585866" w:rsidRDefault="000E16B7" w:rsidP="00C3039C">
                            <w:pPr>
                              <w:jc w:val="center"/>
                              <w:rPr>
                                <w:rFonts w:ascii="Arial" w:hAnsi="Arial" w:cs="Arial"/>
                                <w:sz w:val="18"/>
                                <w:szCs w:val="18"/>
                              </w:rPr>
                            </w:pPr>
                          </w:p>
                          <w:p w:rsidR="000E16B7" w:rsidRDefault="000E16B7" w:rsidP="00C3039C">
                            <w:pPr>
                              <w:jc w:val="center"/>
                              <w:rPr>
                                <w:rFonts w:ascii="Arial" w:hAnsi="Arial" w:cs="Arial"/>
                                <w:b/>
                                <w:sz w:val="18"/>
                                <w:szCs w:val="18"/>
                              </w:rPr>
                            </w:pPr>
                            <w:r w:rsidRPr="00B715D9">
                              <w:rPr>
                                <w:rFonts w:ascii="Arial" w:hAnsi="Arial" w:cs="Arial"/>
                                <w:b/>
                                <w:sz w:val="18"/>
                                <w:szCs w:val="18"/>
                              </w:rPr>
                              <w:t>SIGNATURE(S) OF TENDERER(S)</w:t>
                            </w:r>
                          </w:p>
                          <w:p w:rsidR="000E16B7" w:rsidRPr="00B715D9" w:rsidRDefault="000E16B7" w:rsidP="00C3039C">
                            <w:pPr>
                              <w:jc w:val="center"/>
                              <w:rPr>
                                <w:rFonts w:ascii="Arial" w:hAnsi="Arial" w:cs="Arial"/>
                                <w:b/>
                                <w:sz w:val="18"/>
                                <w:szCs w:val="18"/>
                              </w:rPr>
                            </w:pPr>
                          </w:p>
                          <w:p w:rsidR="000E16B7" w:rsidRDefault="000E16B7" w:rsidP="00C3039C">
                            <w:pPr>
                              <w:rPr>
                                <w:rFonts w:ascii="Arial" w:hAnsi="Arial" w:cs="Arial"/>
                                <w:sz w:val="18"/>
                                <w:szCs w:val="18"/>
                              </w:rPr>
                            </w:pPr>
                          </w:p>
                          <w:p w:rsidR="000E16B7" w:rsidRDefault="000E16B7"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E16B7" w:rsidRPr="00585866" w:rsidRDefault="000E16B7" w:rsidP="00C3039C">
                            <w:pPr>
                              <w:rPr>
                                <w:rFonts w:ascii="Arial" w:hAnsi="Arial" w:cs="Arial"/>
                                <w:sz w:val="18"/>
                                <w:szCs w:val="18"/>
                              </w:rPr>
                            </w:pPr>
                          </w:p>
                          <w:p w:rsidR="000E16B7" w:rsidRPr="00585866" w:rsidRDefault="000E16B7"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Pr="00585866" w:rsidRDefault="000E16B7"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Pr="00585866" w:rsidRDefault="000E16B7"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Default="000E16B7"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Default="000E16B7" w:rsidP="00C3039C">
                            <w:pPr>
                              <w:tabs>
                                <w:tab w:val="left" w:pos="1080"/>
                              </w:tabs>
                              <w:ind w:left="1080"/>
                              <w:rPr>
                                <w:rFonts w:ascii="Arial" w:hAnsi="Arial" w:cs="Arial"/>
                                <w:sz w:val="18"/>
                                <w:szCs w:val="18"/>
                              </w:rPr>
                            </w:pPr>
                          </w:p>
                          <w:p w:rsidR="000E16B7" w:rsidRPr="00585866" w:rsidRDefault="000E16B7"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E16B7" w:rsidRDefault="000E16B7"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A314"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0E16B7" w:rsidRDefault="000E16B7" w:rsidP="00C3039C">
                      <w:pPr>
                        <w:jc w:val="center"/>
                        <w:rPr>
                          <w:rFonts w:ascii="Arial" w:hAnsi="Arial" w:cs="Arial"/>
                          <w:sz w:val="18"/>
                          <w:szCs w:val="18"/>
                        </w:rPr>
                      </w:pPr>
                    </w:p>
                    <w:p w:rsidR="000E16B7" w:rsidRDefault="000E16B7" w:rsidP="00C3039C">
                      <w:pPr>
                        <w:jc w:val="center"/>
                        <w:rPr>
                          <w:rFonts w:ascii="Arial" w:hAnsi="Arial" w:cs="Arial"/>
                          <w:sz w:val="18"/>
                          <w:szCs w:val="18"/>
                        </w:rPr>
                      </w:pPr>
                    </w:p>
                    <w:p w:rsidR="000E16B7" w:rsidRDefault="000E16B7" w:rsidP="00C3039C">
                      <w:pPr>
                        <w:jc w:val="center"/>
                        <w:rPr>
                          <w:rFonts w:ascii="Arial" w:hAnsi="Arial" w:cs="Arial"/>
                          <w:sz w:val="18"/>
                          <w:szCs w:val="18"/>
                        </w:rPr>
                      </w:pPr>
                      <w:r w:rsidRPr="00585866">
                        <w:rPr>
                          <w:rFonts w:ascii="Arial" w:hAnsi="Arial" w:cs="Arial"/>
                          <w:sz w:val="18"/>
                          <w:szCs w:val="18"/>
                        </w:rPr>
                        <w:t>……………………………………….</w:t>
                      </w:r>
                    </w:p>
                    <w:p w:rsidR="000E16B7" w:rsidRPr="00585866" w:rsidRDefault="000E16B7" w:rsidP="00C3039C">
                      <w:pPr>
                        <w:jc w:val="center"/>
                        <w:rPr>
                          <w:rFonts w:ascii="Arial" w:hAnsi="Arial" w:cs="Arial"/>
                          <w:sz w:val="18"/>
                          <w:szCs w:val="18"/>
                        </w:rPr>
                      </w:pPr>
                    </w:p>
                    <w:p w:rsidR="000E16B7" w:rsidRDefault="000E16B7" w:rsidP="00C3039C">
                      <w:pPr>
                        <w:jc w:val="center"/>
                        <w:rPr>
                          <w:rFonts w:ascii="Arial" w:hAnsi="Arial" w:cs="Arial"/>
                          <w:b/>
                          <w:sz w:val="18"/>
                          <w:szCs w:val="18"/>
                        </w:rPr>
                      </w:pPr>
                      <w:r w:rsidRPr="00B715D9">
                        <w:rPr>
                          <w:rFonts w:ascii="Arial" w:hAnsi="Arial" w:cs="Arial"/>
                          <w:b/>
                          <w:sz w:val="18"/>
                          <w:szCs w:val="18"/>
                        </w:rPr>
                        <w:t>SIGNATURE(S) OF TENDERER(S)</w:t>
                      </w:r>
                    </w:p>
                    <w:p w:rsidR="000E16B7" w:rsidRPr="00B715D9" w:rsidRDefault="000E16B7" w:rsidP="00C3039C">
                      <w:pPr>
                        <w:jc w:val="center"/>
                        <w:rPr>
                          <w:rFonts w:ascii="Arial" w:hAnsi="Arial" w:cs="Arial"/>
                          <w:b/>
                          <w:sz w:val="18"/>
                          <w:szCs w:val="18"/>
                        </w:rPr>
                      </w:pPr>
                    </w:p>
                    <w:p w:rsidR="000E16B7" w:rsidRDefault="000E16B7" w:rsidP="00C3039C">
                      <w:pPr>
                        <w:rPr>
                          <w:rFonts w:ascii="Arial" w:hAnsi="Arial" w:cs="Arial"/>
                          <w:sz w:val="18"/>
                          <w:szCs w:val="18"/>
                        </w:rPr>
                      </w:pPr>
                    </w:p>
                    <w:p w:rsidR="000E16B7" w:rsidRDefault="000E16B7"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E16B7" w:rsidRPr="00585866" w:rsidRDefault="000E16B7" w:rsidP="00C3039C">
                      <w:pPr>
                        <w:rPr>
                          <w:rFonts w:ascii="Arial" w:hAnsi="Arial" w:cs="Arial"/>
                          <w:sz w:val="18"/>
                          <w:szCs w:val="18"/>
                        </w:rPr>
                      </w:pPr>
                    </w:p>
                    <w:p w:rsidR="000E16B7" w:rsidRPr="00585866" w:rsidRDefault="000E16B7"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Pr="00585866" w:rsidRDefault="000E16B7"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Pr="00585866" w:rsidRDefault="000E16B7"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Default="000E16B7"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E16B7" w:rsidRDefault="000E16B7" w:rsidP="00C3039C">
                      <w:pPr>
                        <w:tabs>
                          <w:tab w:val="left" w:pos="1080"/>
                        </w:tabs>
                        <w:ind w:left="1080"/>
                        <w:rPr>
                          <w:rFonts w:ascii="Arial" w:hAnsi="Arial" w:cs="Arial"/>
                          <w:sz w:val="18"/>
                          <w:szCs w:val="18"/>
                        </w:rPr>
                      </w:pPr>
                    </w:p>
                    <w:p w:rsidR="000E16B7" w:rsidRPr="00585866" w:rsidRDefault="000E16B7"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E16B7" w:rsidRDefault="000E16B7"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9" w:name="_Toc109116964"/>
      <w:r>
        <w:rPr>
          <w:rFonts w:ascii="Arial" w:hAnsi="Arial" w:cs="Arial"/>
          <w:sz w:val="24"/>
          <w:szCs w:val="24"/>
        </w:rPr>
        <w:lastRenderedPageBreak/>
        <w:t>CERTIFICATE OF QCQUITANCE WITH RFQ TERMS AND CONDITIONS AND APPLICABLE DOCUMENTS</w:t>
      </w:r>
      <w:bookmarkEnd w:id="9"/>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10" w:name="_Toc109116965"/>
      <w:r>
        <w:rPr>
          <w:rFonts w:ascii="Arial" w:hAnsi="Arial" w:cs="Arial"/>
          <w:sz w:val="24"/>
          <w:szCs w:val="24"/>
        </w:rPr>
        <w:t>AUTHORITY FOR SIGNATORY</w:t>
      </w:r>
      <w:bookmarkEnd w:id="10"/>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430220">
      <w:pPr>
        <w:pStyle w:val="Heading1"/>
        <w:spacing w:before="0" w:after="0"/>
        <w:ind w:left="709" w:hanging="709"/>
        <w:rPr>
          <w:rFonts w:ascii="Arial" w:hAnsi="Arial" w:cs="Arial"/>
          <w:sz w:val="24"/>
          <w:szCs w:val="24"/>
        </w:rPr>
      </w:pPr>
      <w:bookmarkStart w:id="11" w:name="_Toc109116966"/>
      <w:r w:rsidRPr="00175176">
        <w:rPr>
          <w:rFonts w:ascii="Arial" w:hAnsi="Arial" w:cs="Arial"/>
          <w:sz w:val="24"/>
          <w:szCs w:val="24"/>
        </w:rPr>
        <w:lastRenderedPageBreak/>
        <w:t>T</w:t>
      </w:r>
      <w:r>
        <w:rPr>
          <w:rFonts w:ascii="Arial" w:hAnsi="Arial" w:cs="Arial"/>
          <w:sz w:val="24"/>
          <w:szCs w:val="24"/>
        </w:rPr>
        <w:t>ERMS OF REFERENCE / SPECIFICATION</w:t>
      </w:r>
      <w:bookmarkEnd w:id="11"/>
      <w:r>
        <w:rPr>
          <w:rFonts w:ascii="Arial" w:hAnsi="Arial" w:cs="Arial"/>
          <w:sz w:val="24"/>
          <w:szCs w:val="24"/>
        </w:rPr>
        <w:t xml:space="preserve"> </w:t>
      </w:r>
    </w:p>
    <w:p w:rsidR="00543ECF" w:rsidRDefault="00543ECF" w:rsidP="00543ECF">
      <w:pPr>
        <w:rPr>
          <w:noProof/>
        </w:rPr>
      </w:pPr>
    </w:p>
    <w:p w:rsidR="00263D58" w:rsidRPr="001A5053" w:rsidRDefault="003C1DA3" w:rsidP="002B6383">
      <w:pPr>
        <w:spacing w:line="360" w:lineRule="auto"/>
        <w:rPr>
          <w:rFonts w:ascii="Calibri" w:eastAsia="Arial Unicode MS" w:hAnsi="Calibri" w:cs="Arial Unicode MS"/>
          <w:b/>
          <w:sz w:val="28"/>
          <w:szCs w:val="28"/>
        </w:rPr>
      </w:pPr>
      <w:r w:rsidRPr="003C1DA3">
        <w:rPr>
          <w:rFonts w:ascii="Calibri" w:eastAsia="Arial Unicode MS" w:hAnsi="Calibri" w:cs="Arial Unicode MS"/>
          <w:b/>
          <w:noProof/>
          <w:sz w:val="28"/>
          <w:szCs w:val="28"/>
          <w:lang w:val="en-ZA" w:eastAsia="en-ZA"/>
        </w:rPr>
        <w:lastRenderedPageBreak/>
        <w:drawing>
          <wp:inline distT="0" distB="0" distL="0" distR="0">
            <wp:extent cx="6589395" cy="9320876"/>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9395" cy="9320876"/>
                    </a:xfrm>
                    <a:prstGeom prst="rect">
                      <a:avLst/>
                    </a:prstGeom>
                    <a:noFill/>
                    <a:ln>
                      <a:noFill/>
                    </a:ln>
                  </pic:spPr>
                </pic:pic>
              </a:graphicData>
            </a:graphic>
          </wp:inline>
        </w:drawing>
      </w:r>
      <w:r w:rsidR="00A42805">
        <w:rPr>
          <w:rFonts w:ascii="Calibri" w:eastAsia="Arial Unicode MS" w:hAnsi="Calibri" w:cs="Arial Unicode MS"/>
          <w:b/>
          <w:sz w:val="28"/>
          <w:szCs w:val="28"/>
        </w:rPr>
        <w:t xml:space="preserve"> </w:t>
      </w:r>
    </w:p>
    <w:p w:rsidR="00BE42DF" w:rsidRPr="00543ECF" w:rsidRDefault="00BE42DF" w:rsidP="00543ECF"/>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 xml:space="preserve">compliance with the conditions of the contract or order, the </w:t>
      </w:r>
      <w:r w:rsidRPr="00CF5146">
        <w:rPr>
          <w:rFonts w:ascii="Arial" w:hAnsi="Arial" w:cs="Arial"/>
          <w:color w:val="000000"/>
          <w:sz w:val="22"/>
          <w:szCs w:val="22"/>
          <w:lang w:eastAsia="en-ZA"/>
        </w:rPr>
        <w:lastRenderedPageBreak/>
        <w:t>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3"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w:t>
      </w:r>
      <w:r w:rsidRPr="00770DFA">
        <w:rPr>
          <w:rFonts w:ascii="Arial" w:hAnsi="Arial" w:cs="Arial"/>
          <w:color w:val="000000"/>
          <w:sz w:val="22"/>
          <w:szCs w:val="22"/>
          <w:lang w:eastAsia="en-ZA"/>
        </w:rPr>
        <w:lastRenderedPageBreak/>
        <w:t>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which may otherwise be due to the contractor in </w:t>
      </w:r>
      <w:r w:rsidRPr="00E52D11">
        <w:rPr>
          <w:rFonts w:ascii="Arial" w:hAnsi="Arial" w:cs="Arial"/>
          <w:color w:val="000000"/>
          <w:sz w:val="22"/>
          <w:szCs w:val="22"/>
          <w:lang w:eastAsia="en-ZA"/>
        </w:rPr>
        <w:lastRenderedPageBreak/>
        <w:t>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4"/>
      <w:footerReference w:type="default" r:id="rId15"/>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74" w:rsidRDefault="00065674">
      <w:r>
        <w:separator/>
      </w:r>
    </w:p>
  </w:endnote>
  <w:endnote w:type="continuationSeparator" w:id="0">
    <w:p w:rsidR="00065674" w:rsidRDefault="0006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6B7" w:rsidRDefault="00065674">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0E16B7" w:rsidRPr="001732F5" w:rsidRDefault="000E16B7"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14074C">
      <w:rPr>
        <w:rStyle w:val="PageNumber"/>
        <w:rFonts w:ascii="Arial" w:hAnsi="Arial" w:cs="Arial"/>
        <w:noProof/>
        <w:sz w:val="18"/>
        <w:szCs w:val="18"/>
      </w:rPr>
      <w:t>2</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0E16B7" w:rsidRDefault="000E16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74" w:rsidRDefault="00065674">
      <w:r>
        <w:separator/>
      </w:r>
    </w:p>
  </w:footnote>
  <w:footnote w:type="continuationSeparator" w:id="0">
    <w:p w:rsidR="00065674" w:rsidRDefault="00065674">
      <w:r>
        <w:continuationSeparator/>
      </w:r>
    </w:p>
  </w:footnote>
  <w:footnote w:id="1">
    <w:p w:rsidR="000E16B7" w:rsidRDefault="000E16B7"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E16B7" w:rsidRDefault="000E16B7" w:rsidP="003B72E5">
      <w:pPr>
        <w:pStyle w:val="FootnoteText"/>
      </w:pPr>
    </w:p>
    <w:p w:rsidR="000E16B7" w:rsidRDefault="000E16B7" w:rsidP="003B72E5">
      <w:pPr>
        <w:pStyle w:val="FootnoteText"/>
      </w:pPr>
    </w:p>
  </w:footnote>
  <w:footnote w:id="2">
    <w:p w:rsidR="000E16B7" w:rsidRDefault="000E16B7"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0E16B7" w:rsidRPr="00B677D5" w:rsidTr="00C31B10">
      <w:trPr>
        <w:trHeight w:val="240"/>
      </w:trPr>
      <w:tc>
        <w:tcPr>
          <w:tcW w:w="4675" w:type="dxa"/>
        </w:tcPr>
        <w:p w:rsidR="000E16B7" w:rsidRPr="00B677D5" w:rsidRDefault="000E16B7" w:rsidP="001B1D22">
          <w:pPr>
            <w:pStyle w:val="Header"/>
            <w:rPr>
              <w:rFonts w:ascii="Arial" w:hAnsi="Arial" w:cs="Arial"/>
              <w:sz w:val="18"/>
              <w:szCs w:val="18"/>
            </w:rPr>
          </w:pPr>
          <w:r>
            <w:rPr>
              <w:noProof/>
              <w:lang w:val="en-ZA" w:eastAsia="en-ZA"/>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0E16B7" w:rsidRPr="00245D1F" w:rsidRDefault="000E16B7" w:rsidP="00C31B10">
          <w:pPr>
            <w:tabs>
              <w:tab w:val="left" w:pos="990"/>
              <w:tab w:val="left" w:pos="1170"/>
            </w:tabs>
            <w:ind w:left="252"/>
            <w:contextualSpacing/>
            <w:rPr>
              <w:rFonts w:ascii="Arial Narrow" w:eastAsia="Arial Unicode MS" w:hAnsi="Arial Narrow" w:cs="Arial Unicode MS"/>
              <w:b/>
              <w:bCs/>
              <w:sz w:val="16"/>
              <w:szCs w:val="16"/>
            </w:rPr>
          </w:pPr>
        </w:p>
        <w:p w:rsidR="000E16B7" w:rsidRPr="00B677D5" w:rsidRDefault="000E16B7" w:rsidP="00A42805">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sidR="004D44E2">
            <w:rPr>
              <w:rFonts w:ascii="Arial Narrow" w:hAnsi="Arial Narrow" w:cs="Arial"/>
              <w:b/>
              <w:color w:val="000000"/>
              <w:sz w:val="16"/>
              <w:szCs w:val="16"/>
            </w:rPr>
            <w:t xml:space="preserve">RFQ no. </w:t>
          </w:r>
          <w:r w:rsidR="003C1DA3">
            <w:rPr>
              <w:rFonts w:ascii="Arial Narrow" w:hAnsi="Arial Narrow" w:cs="Arial"/>
              <w:b/>
              <w:color w:val="000000"/>
              <w:sz w:val="16"/>
              <w:szCs w:val="16"/>
            </w:rPr>
            <w:t xml:space="preserve">1796900 – Biosafety cabinets </w:t>
          </w:r>
          <w:proofErr w:type="spellStart"/>
          <w:r w:rsidR="003C1DA3">
            <w:rPr>
              <w:rFonts w:ascii="Arial Narrow" w:hAnsi="Arial Narrow" w:cs="Arial"/>
              <w:b/>
              <w:color w:val="000000"/>
              <w:sz w:val="16"/>
              <w:szCs w:val="16"/>
            </w:rPr>
            <w:t>incl</w:t>
          </w:r>
          <w:proofErr w:type="spellEnd"/>
          <w:r w:rsidR="003C1DA3">
            <w:rPr>
              <w:rFonts w:ascii="Arial Narrow" w:hAnsi="Arial Narrow" w:cs="Arial"/>
              <w:b/>
              <w:color w:val="000000"/>
              <w:sz w:val="16"/>
              <w:szCs w:val="16"/>
            </w:rPr>
            <w:t xml:space="preserve"> 5 year SLA</w:t>
          </w:r>
        </w:p>
      </w:tc>
    </w:tr>
  </w:tbl>
  <w:p w:rsidR="000E16B7" w:rsidRPr="00A90F6B" w:rsidRDefault="00065674"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32851"/>
    <w:rsid w:val="00034D5A"/>
    <w:rsid w:val="000362B8"/>
    <w:rsid w:val="000369C0"/>
    <w:rsid w:val="00037CD5"/>
    <w:rsid w:val="0004071D"/>
    <w:rsid w:val="0004235F"/>
    <w:rsid w:val="00043BAF"/>
    <w:rsid w:val="00043FAD"/>
    <w:rsid w:val="00047460"/>
    <w:rsid w:val="00053D14"/>
    <w:rsid w:val="00053D96"/>
    <w:rsid w:val="00055AC7"/>
    <w:rsid w:val="00056E2E"/>
    <w:rsid w:val="000570C9"/>
    <w:rsid w:val="00061E34"/>
    <w:rsid w:val="00062C4B"/>
    <w:rsid w:val="000636DB"/>
    <w:rsid w:val="00065674"/>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1E83"/>
    <w:rsid w:val="000B23AA"/>
    <w:rsid w:val="000B5053"/>
    <w:rsid w:val="000B53F2"/>
    <w:rsid w:val="000B6149"/>
    <w:rsid w:val="000B713C"/>
    <w:rsid w:val="000C1E0D"/>
    <w:rsid w:val="000C273A"/>
    <w:rsid w:val="000C4EF4"/>
    <w:rsid w:val="000C4F46"/>
    <w:rsid w:val="000C52F3"/>
    <w:rsid w:val="000C5679"/>
    <w:rsid w:val="000D09E6"/>
    <w:rsid w:val="000D13AB"/>
    <w:rsid w:val="000D2D46"/>
    <w:rsid w:val="000D427A"/>
    <w:rsid w:val="000D6BFD"/>
    <w:rsid w:val="000D7636"/>
    <w:rsid w:val="000E16B7"/>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3653A"/>
    <w:rsid w:val="0014074C"/>
    <w:rsid w:val="00144F6C"/>
    <w:rsid w:val="0014790B"/>
    <w:rsid w:val="00152193"/>
    <w:rsid w:val="001527F9"/>
    <w:rsid w:val="001529E1"/>
    <w:rsid w:val="0015446F"/>
    <w:rsid w:val="00157222"/>
    <w:rsid w:val="00157B97"/>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0CE6"/>
    <w:rsid w:val="0018234A"/>
    <w:rsid w:val="001843D7"/>
    <w:rsid w:val="0018457F"/>
    <w:rsid w:val="0018475C"/>
    <w:rsid w:val="0018543E"/>
    <w:rsid w:val="00186D70"/>
    <w:rsid w:val="00190A4E"/>
    <w:rsid w:val="0019160A"/>
    <w:rsid w:val="00192CB7"/>
    <w:rsid w:val="001934EE"/>
    <w:rsid w:val="0019393F"/>
    <w:rsid w:val="001A0712"/>
    <w:rsid w:val="001A1D9A"/>
    <w:rsid w:val="001A1EF6"/>
    <w:rsid w:val="001A225A"/>
    <w:rsid w:val="001A2ADE"/>
    <w:rsid w:val="001A2CA1"/>
    <w:rsid w:val="001A3F73"/>
    <w:rsid w:val="001A505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3D58"/>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BCD"/>
    <w:rsid w:val="002952B4"/>
    <w:rsid w:val="00295EED"/>
    <w:rsid w:val="00297375"/>
    <w:rsid w:val="002A0643"/>
    <w:rsid w:val="002A5028"/>
    <w:rsid w:val="002B0A60"/>
    <w:rsid w:val="002B3314"/>
    <w:rsid w:val="002B5C47"/>
    <w:rsid w:val="002B6383"/>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1DA3"/>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44E2"/>
    <w:rsid w:val="004D4725"/>
    <w:rsid w:val="004E13A4"/>
    <w:rsid w:val="004E19CF"/>
    <w:rsid w:val="004E46DA"/>
    <w:rsid w:val="004E473F"/>
    <w:rsid w:val="004E6E4D"/>
    <w:rsid w:val="004E7D0F"/>
    <w:rsid w:val="004F372F"/>
    <w:rsid w:val="004F5C42"/>
    <w:rsid w:val="004F5D4B"/>
    <w:rsid w:val="0050000B"/>
    <w:rsid w:val="0051008B"/>
    <w:rsid w:val="00510391"/>
    <w:rsid w:val="005119E9"/>
    <w:rsid w:val="00513F8B"/>
    <w:rsid w:val="00515AE1"/>
    <w:rsid w:val="005160A8"/>
    <w:rsid w:val="00522654"/>
    <w:rsid w:val="0053099B"/>
    <w:rsid w:val="00531FDF"/>
    <w:rsid w:val="00533AD0"/>
    <w:rsid w:val="00535C0E"/>
    <w:rsid w:val="00536CA6"/>
    <w:rsid w:val="005372AA"/>
    <w:rsid w:val="00537C69"/>
    <w:rsid w:val="005425A6"/>
    <w:rsid w:val="005434EB"/>
    <w:rsid w:val="00543918"/>
    <w:rsid w:val="00543ECF"/>
    <w:rsid w:val="0054778F"/>
    <w:rsid w:val="00547FEE"/>
    <w:rsid w:val="00550261"/>
    <w:rsid w:val="005511FD"/>
    <w:rsid w:val="0055134D"/>
    <w:rsid w:val="00555793"/>
    <w:rsid w:val="0055643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0AAB"/>
    <w:rsid w:val="005A1B67"/>
    <w:rsid w:val="005A2E3B"/>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5F730E"/>
    <w:rsid w:val="0060235F"/>
    <w:rsid w:val="00606304"/>
    <w:rsid w:val="00607770"/>
    <w:rsid w:val="00611F0E"/>
    <w:rsid w:val="006134E4"/>
    <w:rsid w:val="00614A25"/>
    <w:rsid w:val="00615471"/>
    <w:rsid w:val="0061790E"/>
    <w:rsid w:val="00617E2B"/>
    <w:rsid w:val="00621B39"/>
    <w:rsid w:val="00622B96"/>
    <w:rsid w:val="00624189"/>
    <w:rsid w:val="00627EFF"/>
    <w:rsid w:val="006319C1"/>
    <w:rsid w:val="00631F7D"/>
    <w:rsid w:val="0063332A"/>
    <w:rsid w:val="00634AB2"/>
    <w:rsid w:val="00634D5D"/>
    <w:rsid w:val="00635853"/>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3DBB"/>
    <w:rsid w:val="006A4320"/>
    <w:rsid w:val="006A45BC"/>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E7D7B"/>
    <w:rsid w:val="006F2F12"/>
    <w:rsid w:val="006F3A08"/>
    <w:rsid w:val="007000A8"/>
    <w:rsid w:val="00700AD4"/>
    <w:rsid w:val="00702925"/>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71D"/>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25A3"/>
    <w:rsid w:val="008C528B"/>
    <w:rsid w:val="008D05B0"/>
    <w:rsid w:val="008D0BC6"/>
    <w:rsid w:val="008D341B"/>
    <w:rsid w:val="008D355C"/>
    <w:rsid w:val="008D4016"/>
    <w:rsid w:val="008D4DB3"/>
    <w:rsid w:val="008D4E5B"/>
    <w:rsid w:val="008D50ED"/>
    <w:rsid w:val="008D5E6A"/>
    <w:rsid w:val="008D7969"/>
    <w:rsid w:val="008E03B6"/>
    <w:rsid w:val="008E0F5B"/>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BF9"/>
    <w:rsid w:val="00954E90"/>
    <w:rsid w:val="009551F3"/>
    <w:rsid w:val="0095699F"/>
    <w:rsid w:val="009607CE"/>
    <w:rsid w:val="009621CA"/>
    <w:rsid w:val="00962CFD"/>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37F60"/>
    <w:rsid w:val="00A401EF"/>
    <w:rsid w:val="00A42667"/>
    <w:rsid w:val="00A42805"/>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7086"/>
    <w:rsid w:val="00AF18C7"/>
    <w:rsid w:val="00AF3B9D"/>
    <w:rsid w:val="00AF3BDE"/>
    <w:rsid w:val="00AF46D0"/>
    <w:rsid w:val="00AF6926"/>
    <w:rsid w:val="00B00F5C"/>
    <w:rsid w:val="00B00F9F"/>
    <w:rsid w:val="00B02C03"/>
    <w:rsid w:val="00B03B11"/>
    <w:rsid w:val="00B07254"/>
    <w:rsid w:val="00B07AFA"/>
    <w:rsid w:val="00B120DC"/>
    <w:rsid w:val="00B134AC"/>
    <w:rsid w:val="00B151B9"/>
    <w:rsid w:val="00B178FD"/>
    <w:rsid w:val="00B206BF"/>
    <w:rsid w:val="00B21605"/>
    <w:rsid w:val="00B2208F"/>
    <w:rsid w:val="00B22F81"/>
    <w:rsid w:val="00B25D75"/>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7D6"/>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2B5"/>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3C53"/>
    <w:rsid w:val="00D95305"/>
    <w:rsid w:val="00D9612B"/>
    <w:rsid w:val="00DA0CA6"/>
    <w:rsid w:val="00DA1FF4"/>
    <w:rsid w:val="00DA38BA"/>
    <w:rsid w:val="00DA4072"/>
    <w:rsid w:val="00DA67F7"/>
    <w:rsid w:val="00DB0934"/>
    <w:rsid w:val="00DB0F4B"/>
    <w:rsid w:val="00DB1250"/>
    <w:rsid w:val="00DB2448"/>
    <w:rsid w:val="00DB3884"/>
    <w:rsid w:val="00DB6342"/>
    <w:rsid w:val="00DB72D8"/>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6CC0"/>
    <w:rsid w:val="00E07AA8"/>
    <w:rsid w:val="00E1047E"/>
    <w:rsid w:val="00E10DDE"/>
    <w:rsid w:val="00E14350"/>
    <w:rsid w:val="00E15A97"/>
    <w:rsid w:val="00E17351"/>
    <w:rsid w:val="00E21043"/>
    <w:rsid w:val="00E328BF"/>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7A19"/>
    <w:rsid w:val="00F515A8"/>
    <w:rsid w:val="00F540E0"/>
    <w:rsid w:val="00F5488E"/>
    <w:rsid w:val="00F56BAA"/>
    <w:rsid w:val="00F60036"/>
    <w:rsid w:val="00F61337"/>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4945"/>
    <w:rsid w:val="00FB68F5"/>
    <w:rsid w:val="00FB756C"/>
    <w:rsid w:val="00FC16EB"/>
    <w:rsid w:val="00FC2878"/>
    <w:rsid w:val="00FC328B"/>
    <w:rsid w:val="00FC3F35"/>
    <w:rsid w:val="00FC5C73"/>
    <w:rsid w:val="00FC5F7C"/>
    <w:rsid w:val="00FC607F"/>
    <w:rsid w:val="00FD2462"/>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BBEC12F"/>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022">
      <w:bodyDiv w:val="1"/>
      <w:marLeft w:val="0"/>
      <w:marRight w:val="0"/>
      <w:marTop w:val="0"/>
      <w:marBottom w:val="0"/>
      <w:divBdr>
        <w:top w:val="none" w:sz="0" w:space="0" w:color="auto"/>
        <w:left w:val="none" w:sz="0" w:space="0" w:color="auto"/>
        <w:bottom w:val="none" w:sz="0" w:space="0" w:color="auto"/>
        <w:right w:val="none" w:sz="0" w:space="0" w:color="auto"/>
      </w:divBdr>
    </w:div>
    <w:div w:id="37244157">
      <w:bodyDiv w:val="1"/>
      <w:marLeft w:val="0"/>
      <w:marRight w:val="0"/>
      <w:marTop w:val="0"/>
      <w:marBottom w:val="0"/>
      <w:divBdr>
        <w:top w:val="none" w:sz="0" w:space="0" w:color="auto"/>
        <w:left w:val="none" w:sz="0" w:space="0" w:color="auto"/>
        <w:bottom w:val="none" w:sz="0" w:space="0" w:color="auto"/>
        <w:right w:val="none" w:sz="0" w:space="0" w:color="auto"/>
      </w:divBdr>
    </w:div>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646011462">
      <w:bodyDiv w:val="1"/>
      <w:marLeft w:val="0"/>
      <w:marRight w:val="0"/>
      <w:marTop w:val="0"/>
      <w:marBottom w:val="0"/>
      <w:divBdr>
        <w:top w:val="none" w:sz="0" w:space="0" w:color="auto"/>
        <w:left w:val="none" w:sz="0" w:space="0" w:color="auto"/>
        <w:bottom w:val="none" w:sz="0" w:space="0" w:color="auto"/>
        <w:right w:val="none" w:sz="0" w:space="0" w:color="auto"/>
      </w:divBdr>
    </w:div>
    <w:div w:id="6717599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814443210">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DE63-69AE-45CE-98FC-C9A6B18D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10225</Words>
  <Characters>58288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2</cp:revision>
  <cp:lastPrinted>2023-02-09T15:38:00Z</cp:lastPrinted>
  <dcterms:created xsi:type="dcterms:W3CDTF">2023-10-18T13:44:00Z</dcterms:created>
  <dcterms:modified xsi:type="dcterms:W3CDTF">2023-10-18T13:44:00Z</dcterms:modified>
</cp:coreProperties>
</file>