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14E" w:rsidRDefault="0065714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5714E" w:rsidRPr="00524744" w:rsidRDefault="0065714E" w:rsidP="00C64ACD">
                            <w:pPr>
                              <w:pStyle w:val="Header"/>
                              <w:rPr>
                                <w:rFonts w:cs="Arial"/>
                                <w:sz w:val="20"/>
                              </w:rPr>
                            </w:pPr>
                            <w:r w:rsidRPr="00524744">
                              <w:rPr>
                                <w:rFonts w:cs="Arial"/>
                                <w:sz w:val="20"/>
                              </w:rPr>
                              <w:t>Author: O.M.A</w:t>
                            </w:r>
                          </w:p>
                          <w:p w:rsidR="0065714E" w:rsidRPr="00524744" w:rsidRDefault="0065714E" w:rsidP="00C64ACD">
                            <w:pPr>
                              <w:pStyle w:val="Header"/>
                              <w:rPr>
                                <w:rFonts w:cs="Arial"/>
                                <w:sz w:val="20"/>
                              </w:rPr>
                            </w:pPr>
                            <w:r>
                              <w:rPr>
                                <w:rFonts w:cs="Arial"/>
                                <w:sz w:val="20"/>
                              </w:rPr>
                              <w:t>File Ref: ARC.12/08/27</w:t>
                            </w:r>
                          </w:p>
                          <w:p w:rsidR="0065714E" w:rsidRPr="00524744" w:rsidRDefault="0065714E" w:rsidP="00C64ACD">
                            <w:pPr>
                              <w:pStyle w:val="Header"/>
                              <w:rPr>
                                <w:rFonts w:cs="Arial"/>
                                <w:sz w:val="20"/>
                              </w:rPr>
                            </w:pPr>
                            <w:r w:rsidRPr="00524744">
                              <w:rPr>
                                <w:rFonts w:cs="Arial"/>
                                <w:sz w:val="20"/>
                              </w:rPr>
                              <w:t xml:space="preserve">Date: </w:t>
                            </w:r>
                            <w:r>
                              <w:rPr>
                                <w:rFonts w:cs="Arial"/>
                                <w:sz w:val="20"/>
                              </w:rPr>
                              <w:t>9 Sep 12</w:t>
                            </w:r>
                          </w:p>
                          <w:p w:rsidR="0065714E" w:rsidRPr="004D0721" w:rsidRDefault="0065714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5714E" w:rsidRDefault="0065714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5714E" w:rsidRDefault="0065714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5714E" w:rsidRPr="00524744" w:rsidRDefault="0065714E" w:rsidP="00C64ACD">
                      <w:pPr>
                        <w:pStyle w:val="Header"/>
                        <w:rPr>
                          <w:rFonts w:cs="Arial"/>
                          <w:sz w:val="20"/>
                        </w:rPr>
                      </w:pPr>
                      <w:r w:rsidRPr="00524744">
                        <w:rPr>
                          <w:rFonts w:cs="Arial"/>
                          <w:sz w:val="20"/>
                        </w:rPr>
                        <w:t>Author: O.M.A</w:t>
                      </w:r>
                    </w:p>
                    <w:p w:rsidR="0065714E" w:rsidRPr="00524744" w:rsidRDefault="0065714E" w:rsidP="00C64ACD">
                      <w:pPr>
                        <w:pStyle w:val="Header"/>
                        <w:rPr>
                          <w:rFonts w:cs="Arial"/>
                          <w:sz w:val="20"/>
                        </w:rPr>
                      </w:pPr>
                      <w:r>
                        <w:rPr>
                          <w:rFonts w:cs="Arial"/>
                          <w:sz w:val="20"/>
                        </w:rPr>
                        <w:t>File Ref: ARC.12/08/27</w:t>
                      </w:r>
                    </w:p>
                    <w:p w:rsidR="0065714E" w:rsidRPr="00524744" w:rsidRDefault="0065714E" w:rsidP="00C64ACD">
                      <w:pPr>
                        <w:pStyle w:val="Header"/>
                        <w:rPr>
                          <w:rFonts w:cs="Arial"/>
                          <w:sz w:val="20"/>
                        </w:rPr>
                      </w:pPr>
                      <w:r w:rsidRPr="00524744">
                        <w:rPr>
                          <w:rFonts w:cs="Arial"/>
                          <w:sz w:val="20"/>
                        </w:rPr>
                        <w:t xml:space="preserve">Date: </w:t>
                      </w:r>
                      <w:r>
                        <w:rPr>
                          <w:rFonts w:cs="Arial"/>
                          <w:sz w:val="20"/>
                        </w:rPr>
                        <w:t>9 Sep 12</w:t>
                      </w:r>
                    </w:p>
                    <w:p w:rsidR="0065714E" w:rsidRPr="004D0721" w:rsidRDefault="0065714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5714E" w:rsidRDefault="0065714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0F3857" w:rsidRDefault="0065714E" w:rsidP="0051420F">
      <w:pPr>
        <w:tabs>
          <w:tab w:val="left" w:pos="990"/>
          <w:tab w:val="left" w:pos="1170"/>
        </w:tabs>
        <w:contextualSpacing/>
        <w:jc w:val="center"/>
        <w:rPr>
          <w:rFonts w:ascii="Arial Narrow" w:eastAsia="Calibri" w:hAnsi="Arial Narrow" w:cs="Arial"/>
          <w:b/>
          <w:sz w:val="28"/>
          <w:szCs w:val="28"/>
          <w:lang w:val="en-ZA"/>
        </w:rPr>
      </w:pPr>
      <w:proofErr w:type="gramStart"/>
      <w:r>
        <w:rPr>
          <w:rFonts w:ascii="Arial Narrow" w:hAnsi="Arial Narrow" w:cs="Arial"/>
          <w:b/>
          <w:color w:val="000000"/>
          <w:sz w:val="28"/>
          <w:szCs w:val="28"/>
        </w:rPr>
        <w:t>DESCRIPTION :</w:t>
      </w:r>
      <w:proofErr w:type="gramEnd"/>
      <w:r w:rsidR="000F3857">
        <w:rPr>
          <w:rFonts w:ascii="Arial Narrow" w:hAnsi="Arial Narrow" w:cs="Arial"/>
          <w:b/>
          <w:color w:val="000000"/>
          <w:sz w:val="28"/>
          <w:szCs w:val="28"/>
        </w:rPr>
        <w:t xml:space="preserve"> </w:t>
      </w:r>
      <w:r w:rsidR="0051420F">
        <w:rPr>
          <w:rFonts w:ascii="Arial Narrow" w:hAnsi="Arial Narrow" w:cs="Arial"/>
          <w:b/>
          <w:sz w:val="28"/>
          <w:szCs w:val="28"/>
        </w:rPr>
        <w:t>UPRIGHT BRIGHT FIELD MICROSCOPE</w:t>
      </w:r>
      <w:r w:rsidR="00A061CA">
        <w:rPr>
          <w:rFonts w:ascii="Arial Narrow" w:hAnsi="Arial Narrow" w:cs="Arial"/>
          <w:b/>
          <w:sz w:val="28"/>
          <w:szCs w:val="28"/>
        </w:rPr>
        <w:t xml:space="preserve"> SINGLE HEADER</w:t>
      </w:r>
    </w:p>
    <w:p w:rsidR="00C12C17" w:rsidRPr="000F385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A061CA">
        <w:rPr>
          <w:rFonts w:ascii="Arial Narrow" w:eastAsia="Calibri" w:hAnsi="Arial Narrow" w:cs="Arial"/>
          <w:b/>
          <w:sz w:val="28"/>
          <w:szCs w:val="28"/>
          <w:lang w:val="en-ZA"/>
        </w:rPr>
        <w:t>0069525</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A061CA">
        <w:rPr>
          <w:rFonts w:ascii="Arial Narrow" w:eastAsia="Calibri" w:hAnsi="Arial Narrow" w:cs="Arial"/>
          <w:b/>
          <w:sz w:val="28"/>
          <w:szCs w:val="28"/>
          <w:lang w:val="en-ZA"/>
        </w:rPr>
        <w:t xml:space="preserve"> 22 AUGUST 2023</w:t>
      </w:r>
      <w:r w:rsidR="000F3857">
        <w:rPr>
          <w:rFonts w:ascii="Arial Narrow" w:eastAsia="Calibri" w:hAnsi="Arial Narrow" w:cs="Arial"/>
          <w:b/>
          <w:sz w:val="28"/>
          <w:szCs w:val="28"/>
          <w:lang w:val="en-ZA"/>
        </w:rPr>
        <w:t xml:space="preserve"> @ 11:00 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0F3857">
        <w:rPr>
          <w:rFonts w:ascii="Arial Narrow" w:eastAsia="Calibri" w:hAnsi="Arial Narrow" w:cs="Arial"/>
          <w:b/>
          <w:sz w:val="28"/>
          <w:szCs w:val="28"/>
          <w:lang w:val="en-ZA"/>
        </w:rPr>
        <w:t>OLD CITY HOSPITAL COMPLEX, PROCUREMENT, BLOCK C</w:t>
      </w:r>
      <w:r w:rsidR="0051420F">
        <w:rPr>
          <w:rFonts w:ascii="Arial Narrow" w:eastAsia="Calibri" w:hAnsi="Arial Narrow" w:cs="Arial"/>
          <w:b/>
          <w:sz w:val="28"/>
          <w:szCs w:val="28"/>
          <w:lang w:val="en-ZA"/>
        </w:rPr>
        <w:t>, PORTSWOOD ROAD, GREENPOINT, CAPE TOWN</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061CA" w:rsidRDefault="00A061CA"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19451A">
          <w:rPr>
            <w:noProof/>
            <w:webHidden/>
          </w:rPr>
          <w:t>3</w:t>
        </w:r>
        <w:r>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19451A">
          <w:rPr>
            <w:noProof/>
            <w:webHidden/>
          </w:rPr>
          <w:t>6</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19451A">
          <w:rPr>
            <w:noProof/>
            <w:webHidden/>
          </w:rPr>
          <w:t>7</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19451A">
          <w:rPr>
            <w:noProof/>
            <w:webHidden/>
          </w:rPr>
          <w:t>10</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19451A">
          <w:rPr>
            <w:noProof/>
            <w:webHidden/>
          </w:rPr>
          <w:t>13</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19451A">
          <w:rPr>
            <w:b w:val="0"/>
            <w:bCs w:val="0"/>
            <w:noProof/>
            <w:webHidden/>
          </w:rPr>
          <w:t>Error! Bookmark not defined.</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19451A">
          <w:rPr>
            <w:noProof/>
            <w:webHidden/>
          </w:rPr>
          <w:t>18</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19451A">
          <w:rPr>
            <w:noProof/>
            <w:webHidden/>
          </w:rPr>
          <w:t>18</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19451A">
          <w:rPr>
            <w:noProof/>
            <w:webHidden/>
          </w:rPr>
          <w:t>19</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19451A">
          <w:rPr>
            <w:noProof/>
            <w:webHidden/>
          </w:rPr>
          <w:t>21</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19451A">
          <w:rPr>
            <w:noProof/>
            <w:webHidden/>
          </w:rPr>
          <w:t>22</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19451A">
          <w:rPr>
            <w:noProof/>
            <w:webHidden/>
          </w:rPr>
          <w:t>25</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19451A">
          <w:rPr>
            <w:noProof/>
            <w:webHidden/>
          </w:rPr>
          <w:t>26</w:t>
        </w:r>
        <w:r w:rsidR="00DB6342">
          <w:rPr>
            <w:noProof/>
            <w:webHidden/>
          </w:rPr>
          <w:fldChar w:fldCharType="end"/>
        </w:r>
      </w:hyperlink>
    </w:p>
    <w:p w:rsidR="00DB6342" w:rsidRDefault="00BF3FD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19451A">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5"/>
        <w:gridCol w:w="15"/>
        <w:gridCol w:w="1286"/>
        <w:gridCol w:w="1733"/>
        <w:gridCol w:w="963"/>
        <w:gridCol w:w="37"/>
        <w:gridCol w:w="1260"/>
        <w:gridCol w:w="178"/>
        <w:gridCol w:w="308"/>
        <w:gridCol w:w="396"/>
        <w:gridCol w:w="925"/>
        <w:gridCol w:w="159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F5378"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A061CA">
              <w:rPr>
                <w:rFonts w:ascii="Arial Narrow" w:hAnsi="Arial Narrow"/>
                <w:b/>
                <w:sz w:val="20"/>
                <w:lang w:val="en-GB"/>
              </w:rPr>
              <w:t>0069525</w:t>
            </w:r>
          </w:p>
        </w:tc>
        <w:tc>
          <w:tcPr>
            <w:tcW w:w="3060" w:type="dxa"/>
            <w:gridSpan w:val="2"/>
            <w:shd w:val="clear" w:color="auto" w:fill="auto"/>
            <w:vAlign w:val="bottom"/>
          </w:tcPr>
          <w:p w:rsidR="00A86B57" w:rsidRPr="00627C33" w:rsidRDefault="00A86B57" w:rsidP="0051420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2F5378">
              <w:rPr>
                <w:rFonts w:ascii="Arial Narrow" w:hAnsi="Arial Narrow"/>
                <w:sz w:val="20"/>
                <w:lang w:val="en-GB"/>
              </w:rPr>
              <w:t xml:space="preserve"> </w:t>
            </w:r>
            <w:r w:rsidR="00A061CA">
              <w:rPr>
                <w:rFonts w:ascii="Arial Narrow" w:hAnsi="Arial Narrow"/>
                <w:sz w:val="20"/>
                <w:lang w:val="en-GB"/>
              </w:rPr>
              <w:t>22 AUGUST 2023</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0F38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 AM</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A061CA"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UPRIGHT BRIGHT FIELD MICROSCOPE SINGLE HEADER</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0F3857" w:rsidRPr="000F3857" w:rsidRDefault="000F3857" w:rsidP="000F3857">
            <w:pPr>
              <w:pStyle w:val="ListParagraph"/>
              <w:tabs>
                <w:tab w:val="left" w:pos="990"/>
                <w:tab w:val="left" w:pos="1170"/>
              </w:tabs>
              <w:ind w:left="-360"/>
              <w:contextualSpacing/>
              <w:jc w:val="center"/>
              <w:rPr>
                <w:rFonts w:ascii="Arial Narrow" w:eastAsia="Calibri" w:hAnsi="Arial Narrow" w:cs="Arial"/>
                <w:b/>
                <w:sz w:val="20"/>
                <w:szCs w:val="20"/>
                <w:lang w:val="en-ZA"/>
              </w:rPr>
            </w:pPr>
            <w:r w:rsidRPr="000F3857">
              <w:rPr>
                <w:rFonts w:ascii="Arial Narrow" w:eastAsia="Calibri" w:hAnsi="Arial Narrow" w:cs="Arial"/>
                <w:b/>
                <w:sz w:val="20"/>
                <w:szCs w:val="20"/>
                <w:lang w:val="en-ZA"/>
              </w:rPr>
              <w:t>OLD CITY HOSPITAL COMPLEX, PORTSWOOD ROAD, PROCUREMENT, BLOCK C</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F537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0F38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2F537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Marshall</w:t>
            </w:r>
          </w:p>
        </w:tc>
      </w:tr>
      <w:tr w:rsidR="002F537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0F38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2F5378"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021 938 4948</w:t>
            </w:r>
          </w:p>
        </w:tc>
      </w:tr>
      <w:tr w:rsidR="002F537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F5378"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0F38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2F5378" w:rsidP="002F537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2F5378">
              <w:rPr>
                <w:rFonts w:ascii="Arial Narrow" w:hAnsi="Arial Narrow"/>
                <w:b/>
                <w:sz w:val="20"/>
                <w:lang w:val="en-GB"/>
              </w:rPr>
              <w:t>Michelle.Marshall@nhls.ac.za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F537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F537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F5378"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F5378"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F5378"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FD0">
              <w:rPr>
                <w:rFonts w:ascii="Arial Narrow" w:hAnsi="Arial Narrow"/>
                <w:sz w:val="20"/>
                <w:lang w:val="en-GB"/>
              </w:rPr>
            </w:r>
            <w:r w:rsidR="00BF3F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65714E"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2F5378" w:rsidRDefault="002F5378" w:rsidP="00E372C5">
      <w:pPr>
        <w:widowControl w:val="0"/>
        <w:tabs>
          <w:tab w:val="left" w:pos="426"/>
        </w:tabs>
        <w:autoSpaceDE w:val="0"/>
        <w:autoSpaceDN w:val="0"/>
        <w:adjustRightInd w:val="0"/>
        <w:spacing w:after="120"/>
        <w:jc w:val="both"/>
        <w:rPr>
          <w:rFonts w:ascii="Arial Narrow" w:hAnsi="Arial Narrow"/>
          <w:b/>
        </w:rPr>
      </w:pPr>
    </w:p>
    <w:p w:rsidR="002F5378" w:rsidRDefault="002F5378"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A061CA">
              <w:rPr>
                <w:rFonts w:ascii="Arial Narrow" w:hAnsi="Arial Narrow"/>
                <w:b/>
                <w:sz w:val="22"/>
                <w:szCs w:val="22"/>
              </w:rPr>
              <w:t>0069525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 xml:space="preserve">Closing Time </w:t>
            </w:r>
            <w:proofErr w:type="gramStart"/>
            <w:r w:rsidRPr="0083651C">
              <w:rPr>
                <w:rFonts w:ascii="Arial Narrow" w:hAnsi="Arial Narrow"/>
                <w:b/>
                <w:sz w:val="22"/>
                <w:szCs w:val="22"/>
              </w:rPr>
              <w:t>11:00</w:t>
            </w:r>
            <w:r w:rsidR="000F3857">
              <w:rPr>
                <w:rFonts w:ascii="Arial Narrow" w:hAnsi="Arial Narrow"/>
                <w:sz w:val="22"/>
                <w:szCs w:val="22"/>
              </w:rPr>
              <w:t xml:space="preserve">  </w:t>
            </w:r>
            <w:r w:rsidR="000F3857" w:rsidRPr="000F3857">
              <w:rPr>
                <w:rFonts w:ascii="Arial Narrow" w:hAnsi="Arial Narrow"/>
                <w:b/>
                <w:sz w:val="22"/>
                <w:szCs w:val="22"/>
              </w:rPr>
              <w:t>AM</w:t>
            </w:r>
            <w:proofErr w:type="gramEnd"/>
            <w:r w:rsidRPr="000F3857">
              <w:rPr>
                <w:rFonts w:ascii="Arial Narrow" w:hAnsi="Arial Narrow"/>
                <w:b/>
                <w:sz w:val="22"/>
                <w:szCs w:val="22"/>
              </w:rPr>
              <w:t xml:space="preserve">  </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A061CA">
              <w:rPr>
                <w:rFonts w:ascii="Arial Narrow" w:hAnsi="Arial Narrow"/>
                <w:b/>
                <w:sz w:val="22"/>
                <w:szCs w:val="22"/>
              </w:rPr>
              <w:t>22 August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F5378">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2F5378">
        <w:rPr>
          <w:rFonts w:ascii="Arial Narrow" w:hAnsi="Arial Narrow"/>
          <w:b/>
          <w:sz w:val="22"/>
          <w:szCs w:val="22"/>
        </w:rPr>
        <w:t>Upright bright field microscope</w:t>
      </w:r>
      <w:r w:rsidR="00A061CA">
        <w:rPr>
          <w:rFonts w:ascii="Arial Narrow" w:hAnsi="Arial Narrow"/>
          <w:b/>
          <w:sz w:val="22"/>
          <w:szCs w:val="22"/>
        </w:rPr>
        <w:t xml:space="preserve"> single header</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lastRenderedPageBreak/>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0" o:title=""/>
          </v:shape>
          <o:OLEObject Type="Embed" ProgID="Equation.3" ShapeID="_x0000_i1025" DrawAspect="Content" ObjectID="_1753352802"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2" o:title=""/>
          </v:shape>
          <o:OLEObject Type="Embed" ProgID="Equation.3" ShapeID="_x0000_i1026" DrawAspect="Content" ObjectID="_1753352803"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lastRenderedPageBreak/>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5714E" w:rsidRDefault="0065714E" w:rsidP="0097324C"/>
                          <w:p w:rsidR="0065714E" w:rsidRDefault="0065714E" w:rsidP="0097324C"/>
                          <w:p w:rsidR="0065714E" w:rsidRPr="00585866" w:rsidRDefault="0065714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5714E" w:rsidRPr="00585866" w:rsidRDefault="0065714E" w:rsidP="0097324C">
                            <w:pPr>
                              <w:jc w:val="center"/>
                              <w:rPr>
                                <w:rFonts w:ascii="Arial" w:hAnsi="Arial" w:cs="Arial"/>
                                <w:sz w:val="18"/>
                                <w:szCs w:val="18"/>
                              </w:rPr>
                            </w:pPr>
                            <w:r w:rsidRPr="00585866">
                              <w:rPr>
                                <w:rFonts w:ascii="Arial" w:hAnsi="Arial" w:cs="Arial"/>
                                <w:sz w:val="18"/>
                                <w:szCs w:val="18"/>
                              </w:rPr>
                              <w:t>SIGNATURE(S) OF BIDDERS(S)</w:t>
                            </w:r>
                          </w:p>
                          <w:p w:rsidR="0065714E" w:rsidRPr="00585866" w:rsidRDefault="0065714E" w:rsidP="0097324C">
                            <w:pPr>
                              <w:rPr>
                                <w:rFonts w:ascii="Arial" w:hAnsi="Arial" w:cs="Arial"/>
                                <w:sz w:val="18"/>
                                <w:szCs w:val="18"/>
                              </w:rPr>
                            </w:pPr>
                          </w:p>
                          <w:p w:rsidR="0065714E" w:rsidRPr="00585866" w:rsidRDefault="0065714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5714E" w:rsidRPr="00585866" w:rsidRDefault="0065714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5714E" w:rsidRPr="00585866" w:rsidRDefault="0065714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Pr="00585866" w:rsidRDefault="0065714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Default="0065714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65714E" w:rsidRDefault="0065714E" w:rsidP="0097324C"/>
                    <w:p w:rsidR="0065714E" w:rsidRDefault="0065714E" w:rsidP="0097324C"/>
                    <w:p w:rsidR="0065714E" w:rsidRPr="00585866" w:rsidRDefault="0065714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5714E" w:rsidRPr="00585866" w:rsidRDefault="0065714E" w:rsidP="0097324C">
                      <w:pPr>
                        <w:jc w:val="center"/>
                        <w:rPr>
                          <w:rFonts w:ascii="Arial" w:hAnsi="Arial" w:cs="Arial"/>
                          <w:sz w:val="18"/>
                          <w:szCs w:val="18"/>
                        </w:rPr>
                      </w:pPr>
                      <w:r w:rsidRPr="00585866">
                        <w:rPr>
                          <w:rFonts w:ascii="Arial" w:hAnsi="Arial" w:cs="Arial"/>
                          <w:sz w:val="18"/>
                          <w:szCs w:val="18"/>
                        </w:rPr>
                        <w:t>SIGNATURE(S) OF BIDDERS(S)</w:t>
                      </w:r>
                    </w:p>
                    <w:p w:rsidR="0065714E" w:rsidRPr="00585866" w:rsidRDefault="0065714E" w:rsidP="0097324C">
                      <w:pPr>
                        <w:rPr>
                          <w:rFonts w:ascii="Arial" w:hAnsi="Arial" w:cs="Arial"/>
                          <w:sz w:val="18"/>
                          <w:szCs w:val="18"/>
                        </w:rPr>
                      </w:pPr>
                    </w:p>
                    <w:p w:rsidR="0065714E" w:rsidRPr="00585866" w:rsidRDefault="0065714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5714E" w:rsidRPr="00585866" w:rsidRDefault="0065714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5714E" w:rsidRPr="00585866" w:rsidRDefault="0065714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Pr="00585866" w:rsidRDefault="0065714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5714E" w:rsidRDefault="0065714E"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5714E" w:rsidRDefault="0065714E" w:rsidP="0097324C"/>
                          <w:p w:rsidR="0065714E" w:rsidRPr="00585866" w:rsidRDefault="0065714E" w:rsidP="0097324C">
                            <w:pPr>
                              <w:rPr>
                                <w:rFonts w:ascii="Arial" w:hAnsi="Arial" w:cs="Arial"/>
                                <w:sz w:val="18"/>
                                <w:szCs w:val="18"/>
                              </w:rPr>
                            </w:pPr>
                            <w:r w:rsidRPr="00585866">
                              <w:rPr>
                                <w:rFonts w:ascii="Arial" w:hAnsi="Arial" w:cs="Arial"/>
                                <w:sz w:val="18"/>
                                <w:szCs w:val="18"/>
                              </w:rPr>
                              <w:t>WITNESSES</w:t>
                            </w:r>
                          </w:p>
                          <w:p w:rsidR="0065714E" w:rsidRPr="00585866" w:rsidRDefault="0065714E" w:rsidP="0097324C">
                            <w:pPr>
                              <w:rPr>
                                <w:rFonts w:ascii="Arial" w:hAnsi="Arial" w:cs="Arial"/>
                                <w:sz w:val="18"/>
                                <w:szCs w:val="18"/>
                              </w:rPr>
                            </w:pPr>
                          </w:p>
                          <w:p w:rsidR="0065714E" w:rsidRPr="00585866" w:rsidRDefault="0065714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5714E" w:rsidRPr="00585866" w:rsidRDefault="0065714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5714E" w:rsidRDefault="0065714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65714E" w:rsidRDefault="0065714E" w:rsidP="0097324C"/>
                    <w:p w:rsidR="0065714E" w:rsidRPr="00585866" w:rsidRDefault="0065714E" w:rsidP="0097324C">
                      <w:pPr>
                        <w:rPr>
                          <w:rFonts w:ascii="Arial" w:hAnsi="Arial" w:cs="Arial"/>
                          <w:sz w:val="18"/>
                          <w:szCs w:val="18"/>
                        </w:rPr>
                      </w:pPr>
                      <w:r w:rsidRPr="00585866">
                        <w:rPr>
                          <w:rFonts w:ascii="Arial" w:hAnsi="Arial" w:cs="Arial"/>
                          <w:sz w:val="18"/>
                          <w:szCs w:val="18"/>
                        </w:rPr>
                        <w:t>WITNESSES</w:t>
                      </w:r>
                    </w:p>
                    <w:p w:rsidR="0065714E" w:rsidRPr="00585866" w:rsidRDefault="0065714E" w:rsidP="0097324C">
                      <w:pPr>
                        <w:rPr>
                          <w:rFonts w:ascii="Arial" w:hAnsi="Arial" w:cs="Arial"/>
                          <w:sz w:val="18"/>
                          <w:szCs w:val="18"/>
                        </w:rPr>
                      </w:pPr>
                    </w:p>
                    <w:p w:rsidR="0065714E" w:rsidRPr="00585866" w:rsidRDefault="0065714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5714E" w:rsidRPr="00585866" w:rsidRDefault="0065714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5714E" w:rsidRDefault="0065714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lastRenderedPageBreak/>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Default="00430220" w:rsidP="00430220"/>
    <w:p w:rsidR="000F3857" w:rsidRPr="00570D13" w:rsidRDefault="00A061CA" w:rsidP="00430220">
      <w:r w:rsidRPr="00A061CA">
        <w:lastRenderedPageBreak/>
        <w:drawing>
          <wp:inline distT="0" distB="0" distL="0" distR="0" wp14:anchorId="270770BC" wp14:editId="640D4293">
            <wp:extent cx="6468110" cy="9779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68110" cy="9779000"/>
                    </a:xfrm>
                    <a:prstGeom prst="rect">
                      <a:avLst/>
                    </a:prstGeom>
                  </pic:spPr>
                </pic:pic>
              </a:graphicData>
            </a:graphic>
          </wp:inline>
        </w:drawing>
      </w:r>
      <w:bookmarkStart w:id="9" w:name="_GoBack"/>
      <w:bookmarkEnd w:id="9"/>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2F5378" w:rsidRDefault="002F5378" w:rsidP="00430220"/>
    <w:p w:rsidR="002F5378" w:rsidRDefault="002F5378" w:rsidP="00430220"/>
    <w:p w:rsidR="002F5378" w:rsidRDefault="002F5378"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lastRenderedPageBreak/>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lastRenderedPageBreak/>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lastRenderedPageBreak/>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lastRenderedPageBreak/>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FD0" w:rsidRDefault="00BF3FD0">
      <w:r>
        <w:separator/>
      </w:r>
    </w:p>
  </w:endnote>
  <w:endnote w:type="continuationSeparator" w:id="0">
    <w:p w:rsidR="00BF3FD0" w:rsidRDefault="00BF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4E" w:rsidRDefault="00BF3FD0">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65714E" w:rsidRPr="001732F5" w:rsidRDefault="0065714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061CA">
      <w:rPr>
        <w:rStyle w:val="PageNumber"/>
        <w:rFonts w:ascii="Arial" w:hAnsi="Arial" w:cs="Arial"/>
        <w:noProof/>
        <w:sz w:val="18"/>
        <w:szCs w:val="18"/>
      </w:rPr>
      <w:t>23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5714E" w:rsidRDefault="0065714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FD0" w:rsidRDefault="00BF3FD0">
      <w:r>
        <w:separator/>
      </w:r>
    </w:p>
  </w:footnote>
  <w:footnote w:type="continuationSeparator" w:id="0">
    <w:p w:rsidR="00BF3FD0" w:rsidRDefault="00BF3FD0">
      <w:r>
        <w:continuationSeparator/>
      </w:r>
    </w:p>
  </w:footnote>
  <w:footnote w:id="1">
    <w:p w:rsidR="0065714E" w:rsidRDefault="0065714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5714E" w:rsidRDefault="0065714E" w:rsidP="003B72E5">
      <w:pPr>
        <w:pStyle w:val="FootnoteText"/>
      </w:pPr>
    </w:p>
    <w:p w:rsidR="0065714E" w:rsidRDefault="0065714E" w:rsidP="003B72E5">
      <w:pPr>
        <w:pStyle w:val="FootnoteText"/>
      </w:pPr>
    </w:p>
  </w:footnote>
  <w:footnote w:id="2">
    <w:p w:rsidR="0065714E" w:rsidRDefault="0065714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65714E" w:rsidRPr="00B677D5" w:rsidTr="001B1D22">
      <w:trPr>
        <w:trHeight w:val="240"/>
      </w:trPr>
      <w:tc>
        <w:tcPr>
          <w:tcW w:w="4408" w:type="dxa"/>
        </w:tcPr>
        <w:p w:rsidR="0065714E" w:rsidRPr="00B677D5" w:rsidRDefault="0065714E"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65714E" w:rsidRPr="002F5378" w:rsidRDefault="00A061CA" w:rsidP="001E6EDB">
          <w:pPr>
            <w:pStyle w:val="Header"/>
            <w:tabs>
              <w:tab w:val="clear" w:pos="4320"/>
              <w:tab w:val="clear" w:pos="8640"/>
            </w:tabs>
            <w:ind w:left="-261" w:right="69"/>
            <w:jc w:val="center"/>
            <w:rPr>
              <w:rFonts w:ascii="Arial" w:hAnsi="Arial" w:cs="Arial"/>
              <w:sz w:val="16"/>
              <w:szCs w:val="16"/>
            </w:rPr>
          </w:pPr>
          <w:r>
            <w:rPr>
              <w:rFonts w:ascii="Arial" w:hAnsi="Arial" w:cs="Arial"/>
              <w:sz w:val="16"/>
              <w:szCs w:val="16"/>
            </w:rPr>
            <w:t>RFQ # 0069525</w:t>
          </w:r>
          <w:r w:rsidR="002F5378" w:rsidRPr="002F5378">
            <w:rPr>
              <w:rFonts w:ascii="Arial" w:hAnsi="Arial" w:cs="Arial"/>
              <w:sz w:val="16"/>
              <w:szCs w:val="16"/>
            </w:rPr>
            <w:t xml:space="preserve"> - TYG CYTO E - Upright bright field microscope</w:t>
          </w:r>
          <w:r>
            <w:rPr>
              <w:rFonts w:ascii="Arial" w:hAnsi="Arial" w:cs="Arial"/>
              <w:sz w:val="16"/>
              <w:szCs w:val="16"/>
            </w:rPr>
            <w:t xml:space="preserve"> single header</w:t>
          </w:r>
        </w:p>
      </w:tc>
    </w:tr>
  </w:tbl>
  <w:p w:rsidR="0065714E" w:rsidRPr="00A90F6B" w:rsidRDefault="00BF3FD0"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76D"/>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857"/>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451A"/>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4C19"/>
    <w:rsid w:val="002F5378"/>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420F"/>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834"/>
    <w:rsid w:val="00810BB1"/>
    <w:rsid w:val="00810F33"/>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061C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3FD0"/>
    <w:rsid w:val="00BF44A7"/>
    <w:rsid w:val="00BF6670"/>
    <w:rsid w:val="00C02F54"/>
    <w:rsid w:val="00C0388C"/>
    <w:rsid w:val="00C06E22"/>
    <w:rsid w:val="00C07FDF"/>
    <w:rsid w:val="00C11B52"/>
    <w:rsid w:val="00C11BE6"/>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5DBD"/>
    <w:rsid w:val="00C70E74"/>
    <w:rsid w:val="00C75213"/>
    <w:rsid w:val="00C76FA1"/>
    <w:rsid w:val="00C773ED"/>
    <w:rsid w:val="00C800CD"/>
    <w:rsid w:val="00C81A39"/>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17146C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0312776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42CCF-D190-4F6F-8920-43CBB3D7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10207</Words>
  <Characters>58184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2022-09-08T09:34:00Z</cp:lastPrinted>
  <dcterms:created xsi:type="dcterms:W3CDTF">2023-08-12T11:36:00Z</dcterms:created>
  <dcterms:modified xsi:type="dcterms:W3CDTF">2023-08-12T11:40:00Z</dcterms:modified>
</cp:coreProperties>
</file>