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B6223" w:rsidRDefault="00AF71ED" w:rsidP="000B62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18486C">
        <w:rPr>
          <w:rFonts w:ascii="Arial Narrow" w:hAnsi="Arial Narrow" w:cs="Arial"/>
          <w:b/>
          <w:color w:val="000000"/>
          <w:sz w:val="28"/>
          <w:szCs w:val="28"/>
        </w:rPr>
        <w:t xml:space="preserve">Supply and Installation of </w:t>
      </w:r>
      <w:r w:rsidR="005708F4">
        <w:rPr>
          <w:rFonts w:ascii="Arial Narrow" w:hAnsi="Arial Narrow" w:cs="Arial"/>
          <w:b/>
          <w:color w:val="000000"/>
          <w:sz w:val="28"/>
          <w:szCs w:val="28"/>
        </w:rPr>
        <w:t>Aluminum</w:t>
      </w:r>
      <w:bookmarkStart w:id="0" w:name="_GoBack"/>
      <w:bookmarkEnd w:id="0"/>
      <w:r w:rsidR="0018486C">
        <w:rPr>
          <w:rFonts w:ascii="Arial Narrow" w:hAnsi="Arial Narrow" w:cs="Arial"/>
          <w:b/>
          <w:color w:val="000000"/>
          <w:sz w:val="28"/>
          <w:szCs w:val="28"/>
        </w:rPr>
        <w:t xml:space="preserve"> Doors at </w:t>
      </w:r>
      <w:r w:rsidR="0018486C" w:rsidRPr="0018486C">
        <w:rPr>
          <w:rFonts w:ascii="Arial Narrow" w:hAnsi="Arial Narrow" w:cs="Arial"/>
          <w:b/>
          <w:color w:val="000000"/>
          <w:sz w:val="28"/>
          <w:szCs w:val="28"/>
        </w:rPr>
        <w:t>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18486C">
        <w:rPr>
          <w:rFonts w:ascii="Arial Narrow" w:eastAsia="Calibri" w:hAnsi="Arial Narrow" w:cs="Arial"/>
          <w:b/>
          <w:sz w:val="28"/>
          <w:szCs w:val="28"/>
          <w:lang w:val="en-ZA"/>
        </w:rPr>
        <w:t>2013845</w:t>
      </w:r>
    </w:p>
    <w:p w:rsidR="0018486C" w:rsidRDefault="0018486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8486C" w:rsidRPr="0018486C" w:rsidRDefault="0018486C"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18486C">
        <w:rPr>
          <w:rFonts w:ascii="Arial Narrow" w:eastAsia="Calibri" w:hAnsi="Arial Narrow" w:cs="Arial"/>
          <w:b/>
          <w:color w:val="FF0000"/>
          <w:sz w:val="28"/>
          <w:szCs w:val="28"/>
          <w:lang w:val="en-ZA"/>
        </w:rPr>
        <w:t>Compulsory site briefing: 13 June 2023 at 10.00am</w:t>
      </w:r>
    </w:p>
    <w:p w:rsidR="0018486C" w:rsidRPr="0018486C" w:rsidRDefault="0018486C"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18486C">
        <w:rPr>
          <w:rFonts w:ascii="Arial Narrow" w:eastAsia="Calibri" w:hAnsi="Arial Narrow" w:cs="Arial"/>
          <w:b/>
          <w:color w:val="FF0000"/>
          <w:sz w:val="28"/>
          <w:szCs w:val="28"/>
          <w:lang w:val="en-ZA"/>
        </w:rPr>
        <w:t>Contact Person: Nabisa Mangali</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8486C">
        <w:rPr>
          <w:rFonts w:ascii="Arial Narrow" w:eastAsia="Calibri" w:hAnsi="Arial Narrow" w:cs="Arial"/>
          <w:b/>
          <w:sz w:val="28"/>
          <w:szCs w:val="28"/>
          <w:lang w:val="en-ZA"/>
        </w:rPr>
        <w:t xml:space="preserve"> 21</w:t>
      </w:r>
      <w:r w:rsidR="00D30795">
        <w:rPr>
          <w:rFonts w:ascii="Arial Narrow" w:eastAsia="Calibri" w:hAnsi="Arial Narrow" w:cs="Arial"/>
          <w:b/>
          <w:sz w:val="28"/>
          <w:szCs w:val="28"/>
          <w:lang w:val="en-ZA"/>
        </w:rPr>
        <w:t xml:space="preserve">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E7AE8" w:rsidRPr="008E7AE8" w:rsidRDefault="0018486C" w:rsidP="008E7AE8">
      <w:pPr>
        <w:rPr>
          <w:rFonts w:ascii="Times" w:eastAsia="Times" w:hAnsi="Times"/>
          <w:b/>
          <w:lang w:val="en-GB"/>
        </w:rPr>
      </w:pPr>
      <w:r>
        <w:rPr>
          <w:rFonts w:ascii="Times" w:eastAsia="Times" w:hAnsi="Times"/>
          <w:b/>
          <w:lang w:val="en-GB"/>
        </w:rPr>
        <w:t xml:space="preserve"> </w:t>
      </w:r>
    </w:p>
    <w:p w:rsidR="00CE047F" w:rsidRPr="005514C6" w:rsidRDefault="00CE047F" w:rsidP="008E7AE8">
      <w:pPr>
        <w:spacing w:after="160" w:line="259" w:lineRule="auto"/>
        <w:ind w:left="720"/>
        <w:contextualSpacing/>
        <w:rPr>
          <w:b/>
          <w:sz w:val="18"/>
          <w:szCs w:val="18"/>
        </w:rPr>
      </w:pP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56F51">
          <w:rPr>
            <w:noProof/>
            <w:webHidden/>
          </w:rPr>
          <w:t>3</w:t>
        </w:r>
        <w:r>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256F51">
          <w:rPr>
            <w:noProof/>
            <w:webHidden/>
          </w:rPr>
          <w:t>6</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56F51">
          <w:rPr>
            <w:noProof/>
            <w:webHidden/>
          </w:rPr>
          <w:t>7</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56F51">
          <w:rPr>
            <w:b w:val="0"/>
            <w:bCs w:val="0"/>
            <w:noProof/>
            <w:webHidden/>
          </w:rPr>
          <w:t>Error! Bookmark not defined.</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256F51">
          <w:rPr>
            <w:b w:val="0"/>
            <w:bCs w:val="0"/>
            <w:noProof/>
            <w:webHidden/>
          </w:rPr>
          <w:t>Error! Bookmark not defined.</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256F51">
          <w:rPr>
            <w:b w:val="0"/>
            <w:bCs w:val="0"/>
            <w:noProof/>
            <w:webHidden/>
          </w:rPr>
          <w:t>Error! Bookmark not defined.</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256F51">
          <w:rPr>
            <w:noProof/>
            <w:webHidden/>
          </w:rPr>
          <w:t>22</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256F51">
          <w:rPr>
            <w:noProof/>
            <w:webHidden/>
          </w:rPr>
          <w:t>22</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256F51">
          <w:rPr>
            <w:noProof/>
            <w:webHidden/>
          </w:rPr>
          <w:t>23</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256F51">
          <w:rPr>
            <w:noProof/>
            <w:webHidden/>
          </w:rPr>
          <w:t>23</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256F51">
          <w:rPr>
            <w:noProof/>
            <w:webHidden/>
          </w:rPr>
          <w:t>24</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56F51">
          <w:rPr>
            <w:noProof/>
            <w:webHidden/>
          </w:rPr>
          <w:t>27</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256F51">
          <w:rPr>
            <w:noProof/>
            <w:webHidden/>
          </w:rPr>
          <w:t>28</w:t>
        </w:r>
        <w:r w:rsidR="009C556D">
          <w:rPr>
            <w:noProof/>
            <w:webHidden/>
          </w:rPr>
          <w:fldChar w:fldCharType="end"/>
        </w:r>
      </w:hyperlink>
    </w:p>
    <w:p w:rsidR="009C556D" w:rsidRDefault="0029674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256F51">
          <w:rPr>
            <w:noProof/>
            <w:webHidden/>
          </w:rPr>
          <w:t>29</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E7AE8"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8486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2013845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18486C">
              <w:rPr>
                <w:rFonts w:ascii="Arial Narrow" w:hAnsi="Arial Narrow"/>
                <w:sz w:val="20"/>
                <w:lang w:val="en-GB"/>
              </w:rPr>
              <w:t xml:space="preserve"> 21</w:t>
            </w:r>
            <w:r w:rsidR="00D30795">
              <w:rPr>
                <w:rFonts w:ascii="Arial Narrow" w:hAnsi="Arial Narrow"/>
                <w:sz w:val="20"/>
                <w:lang w:val="en-GB"/>
              </w:rPr>
              <w:t xml:space="preserve">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8486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18486C">
              <w:rPr>
                <w:rFonts w:ascii="Arial Narrow" w:hAnsi="Arial Narrow" w:cs="Arial"/>
                <w:b/>
                <w:color w:val="000000"/>
                <w:sz w:val="20"/>
                <w:szCs w:val="20"/>
              </w:rPr>
              <w:t>: Supply and Installation of Aluminium Doors at NHLS Mthatha, Nelson Mandela Academic Hospital, Sisson Street, Fortgale, Mthath</w:t>
            </w:r>
            <w:r>
              <w:rPr>
                <w:rFonts w:ascii="Arial Narrow" w:hAnsi="Arial Narrow" w:cs="Arial"/>
                <w:b/>
                <w:color w:val="000000"/>
                <w:sz w:val="20"/>
                <w:szCs w:val="20"/>
              </w:rPr>
              <w:t>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E7AE8">
        <w:trPr>
          <w:trHeight w:val="66"/>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D307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7AE8"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7AE8"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7AE8"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7AE8"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7AE8"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674B">
              <w:rPr>
                <w:rFonts w:ascii="Arial Narrow" w:hAnsi="Arial Narrow"/>
                <w:sz w:val="20"/>
                <w:lang w:val="en-GB"/>
              </w:rPr>
            </w:r>
            <w:r w:rsidR="0029674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18486C" w:rsidRDefault="009C556D" w:rsidP="0018486C">
      <w:pPr>
        <w:widowControl w:val="0"/>
        <w:numPr>
          <w:ilvl w:val="0"/>
          <w:numId w:val="13"/>
        </w:numPr>
        <w:tabs>
          <w:tab w:val="left" w:pos="426"/>
        </w:tabs>
        <w:autoSpaceDE w:val="0"/>
        <w:autoSpaceDN w:val="0"/>
        <w:adjustRightInd w:val="0"/>
        <w:spacing w:after="120"/>
        <w:jc w:val="both"/>
        <w:rPr>
          <w:rFonts w:ascii="Arial Narrow" w:hAnsi="Arial Narrow"/>
          <w:color w:val="FF0000"/>
          <w:sz w:val="20"/>
        </w:rPr>
      </w:pPr>
      <w:r w:rsidRPr="002F25D8">
        <w:rPr>
          <w:rFonts w:ascii="Arial Narrow" w:hAnsi="Arial Narrow"/>
          <w:color w:val="000000" w:themeColor="text1"/>
          <w:sz w:val="20"/>
        </w:rPr>
        <w:t xml:space="preserve">A compulsory site meeting/briefing will be conducted </w:t>
      </w:r>
      <w:r w:rsidR="0018486C" w:rsidRPr="002F25D8">
        <w:rPr>
          <w:rFonts w:ascii="Arial Narrow" w:hAnsi="Arial Narrow"/>
          <w:color w:val="000000" w:themeColor="text1"/>
          <w:sz w:val="20"/>
        </w:rPr>
        <w:t>at:</w:t>
      </w:r>
      <w:r w:rsidR="0018486C" w:rsidRPr="0018486C">
        <w:rPr>
          <w:rFonts w:ascii="Arial Narrow" w:hAnsi="Arial Narrow"/>
          <w:color w:val="FF0000"/>
          <w:sz w:val="20"/>
        </w:rPr>
        <w:t xml:space="preserve"> NHLS Mthatha, Nelson Mandela Academic Hospital, Sisson Street, Fortgale, Mthath</w:t>
      </w:r>
      <w:r w:rsidR="0018486C">
        <w:rPr>
          <w:rFonts w:ascii="Arial Narrow" w:hAnsi="Arial Narrow"/>
          <w:color w:val="FF0000"/>
          <w:sz w:val="20"/>
        </w:rPr>
        <w:t>a</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18486C">
              <w:rPr>
                <w:rFonts w:ascii="Arial Narrow" w:hAnsi="Arial Narrow"/>
                <w:b/>
                <w:sz w:val="22"/>
                <w:szCs w:val="22"/>
              </w:rPr>
              <w:t xml:space="preserve"> 2013845</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18486C">
              <w:rPr>
                <w:rFonts w:ascii="Arial Narrow" w:hAnsi="Arial Narrow"/>
                <w:b/>
                <w:sz w:val="22"/>
                <w:szCs w:val="22"/>
              </w:rPr>
              <w:t>21</w:t>
            </w:r>
            <w:r w:rsidR="00D30795">
              <w:rPr>
                <w:rFonts w:ascii="Arial Narrow" w:hAnsi="Arial Narrow"/>
                <w:b/>
                <w:sz w:val="22"/>
                <w:szCs w:val="22"/>
              </w:rPr>
              <w:t xml:space="preserve">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Default="001A0935" w:rsidP="001A0935">
      <w:pPr>
        <w:spacing w:after="160" w:line="259" w:lineRule="auto"/>
        <w:jc w:val="both"/>
        <w:rPr>
          <w:rFonts w:ascii="Arial" w:eastAsiaTheme="minorHAnsi" w:hAnsi="Arial" w:cs="Arial"/>
          <w:b/>
          <w:lang w:val="en-ZA"/>
        </w:rPr>
      </w:pPr>
    </w:p>
    <w:p w:rsidR="000B6223" w:rsidRPr="000B6223" w:rsidRDefault="000B6223" w:rsidP="000B6223">
      <w:pPr>
        <w:spacing w:after="160" w:line="259" w:lineRule="auto"/>
        <w:jc w:val="both"/>
        <w:rPr>
          <w:rFonts w:ascii="Arial" w:eastAsiaTheme="minorHAnsi" w:hAnsi="Arial" w:cs="Arial"/>
          <w:b/>
          <w:lang w:val="en-ZA"/>
        </w:rPr>
      </w:pPr>
      <w:r>
        <w:rPr>
          <w:rFonts w:ascii="Arial" w:eastAsiaTheme="minorHAnsi" w:hAnsi="Arial" w:cs="Arial"/>
          <w:b/>
          <w:lang w:val="en-ZA"/>
        </w:rPr>
        <w:t xml:space="preserve"> </w:t>
      </w: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8E7AE8" w:rsidRPr="008E7AE8" w:rsidRDefault="008E7AE8" w:rsidP="008E7AE8">
      <w:pPr>
        <w:tabs>
          <w:tab w:val="left" w:pos="9150"/>
        </w:tabs>
        <w:rPr>
          <w:rFonts w:ascii="Arial" w:eastAsia="Times" w:hAnsi="Arial"/>
          <w:szCs w:val="20"/>
          <w:lang w:val="en-GB"/>
        </w:rPr>
      </w:pPr>
    </w:p>
    <w:p w:rsidR="008E7AE8" w:rsidRPr="008E7AE8" w:rsidRDefault="008E7AE8" w:rsidP="008E7AE8">
      <w:pPr>
        <w:tabs>
          <w:tab w:val="left" w:pos="9150"/>
        </w:tabs>
        <w:rPr>
          <w:rFonts w:ascii="Times" w:eastAsia="Times" w:hAnsi="Times" w:cs="Times"/>
          <w:b/>
          <w:color w:val="FF0000"/>
          <w:szCs w:val="20"/>
          <w:u w:val="single"/>
          <w:lang w:val="en-GB"/>
        </w:rPr>
      </w:pPr>
    </w:p>
    <w:p w:rsidR="008E7AE8" w:rsidRPr="008E7AE8" w:rsidRDefault="008E7AE8" w:rsidP="008E7AE8">
      <w:pPr>
        <w:tabs>
          <w:tab w:val="left" w:pos="9150"/>
        </w:tabs>
        <w:rPr>
          <w:rFonts w:ascii="Arial" w:eastAsia="Times" w:hAnsi="Arial"/>
          <w:szCs w:val="20"/>
          <w:lang w:val="en-GB"/>
        </w:rPr>
      </w:pPr>
    </w:p>
    <w:p w:rsidR="008E7AE8" w:rsidRPr="008E7AE8" w:rsidRDefault="0018486C" w:rsidP="008E7AE8">
      <w:pPr>
        <w:rPr>
          <w:rFonts w:ascii="Times" w:eastAsia="Times" w:hAnsi="Times"/>
          <w:lang w:val="en-GB"/>
        </w:rPr>
      </w:pPr>
      <w:r>
        <w:rPr>
          <w:rFonts w:ascii="Times" w:eastAsia="Times" w:hAnsi="Times"/>
          <w:lang w:val="en-GB"/>
        </w:rPr>
        <w:t xml:space="preserve"> </w:t>
      </w: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Default="0070462E" w:rsidP="0070462E">
      <w:pPr>
        <w:spacing w:after="160" w:line="259" w:lineRule="auto"/>
        <w:rPr>
          <w:rFonts w:asciiTheme="minorHAnsi" w:eastAsiaTheme="minorHAnsi" w:hAnsiTheme="minorHAnsi" w:cstheme="minorBidi"/>
          <w:sz w:val="22"/>
          <w:szCs w:val="22"/>
          <w:lang w:val="en-ZA"/>
        </w:rPr>
      </w:pPr>
    </w:p>
    <w:p w:rsidR="0070462E" w:rsidRPr="0070462E" w:rsidRDefault="0070462E" w:rsidP="0070462E">
      <w:pPr>
        <w:spacing w:after="160" w:line="259" w:lineRule="auto"/>
        <w:rPr>
          <w:rFonts w:asciiTheme="minorHAnsi" w:eastAsiaTheme="minorHAnsi" w:hAnsiTheme="minorHAnsi" w:cstheme="minorBidi"/>
          <w:sz w:val="22"/>
          <w:szCs w:val="22"/>
          <w:lang w:val="en-ZA"/>
        </w:rPr>
      </w:pPr>
      <w:r w:rsidRPr="0070462E">
        <w:rPr>
          <w:rFonts w:asciiTheme="minorHAnsi" w:eastAsiaTheme="minorHAnsi" w:hAnsiTheme="minorHAnsi" w:cstheme="minorBidi"/>
          <w:sz w:val="22"/>
          <w:szCs w:val="22"/>
          <w:lang w:val="en-ZA"/>
        </w:rPr>
        <w:lastRenderedPageBreak/>
        <w:t>SPECIFICATION: ALUMINIUM DOUBLE DOOR</w:t>
      </w:r>
    </w:p>
    <w:p w:rsidR="0070462E" w:rsidRPr="0070462E" w:rsidRDefault="0070462E" w:rsidP="0070462E">
      <w:pPr>
        <w:spacing w:after="160" w:line="259" w:lineRule="auto"/>
        <w:rPr>
          <w:rFonts w:asciiTheme="minorHAnsi" w:eastAsiaTheme="minorHAnsi" w:hAnsiTheme="minorHAnsi" w:cstheme="minorBidi"/>
          <w:sz w:val="22"/>
          <w:szCs w:val="22"/>
          <w:lang w:val="en-ZA"/>
        </w:rPr>
      </w:pPr>
    </w:p>
    <w:p w:rsidR="0070462E" w:rsidRPr="0070462E" w:rsidRDefault="0070462E" w:rsidP="0070462E">
      <w:pPr>
        <w:spacing w:after="160" w:line="259" w:lineRule="auto"/>
        <w:rPr>
          <w:rFonts w:asciiTheme="minorHAnsi" w:eastAsiaTheme="minorHAnsi" w:hAnsiTheme="minorHAnsi" w:cstheme="minorBidi"/>
          <w:sz w:val="22"/>
          <w:szCs w:val="22"/>
          <w:lang w:val="en-ZA"/>
        </w:rPr>
      </w:pPr>
    </w:p>
    <w:p w:rsidR="0070462E" w:rsidRPr="0070462E" w:rsidRDefault="0070462E" w:rsidP="0070462E">
      <w:pPr>
        <w:spacing w:after="160" w:line="259" w:lineRule="auto"/>
        <w:rPr>
          <w:rFonts w:asciiTheme="minorHAnsi" w:eastAsiaTheme="minorHAnsi" w:hAnsiTheme="minorHAnsi" w:cstheme="minorBidi"/>
          <w:sz w:val="22"/>
          <w:szCs w:val="22"/>
          <w:lang w:val="en-ZA"/>
        </w:rPr>
      </w:pPr>
    </w:p>
    <w:tbl>
      <w:tblPr>
        <w:tblStyle w:val="TableGrid8"/>
        <w:tblW w:w="0" w:type="auto"/>
        <w:tblLook w:val="04A0" w:firstRow="1" w:lastRow="0" w:firstColumn="1" w:lastColumn="0" w:noHBand="0" w:noVBand="1"/>
      </w:tblPr>
      <w:tblGrid>
        <w:gridCol w:w="1568"/>
        <w:gridCol w:w="4660"/>
        <w:gridCol w:w="1172"/>
        <w:gridCol w:w="1616"/>
      </w:tblGrid>
      <w:tr w:rsidR="0070462E" w:rsidRPr="0070462E" w:rsidTr="00133390">
        <w:tc>
          <w:tcPr>
            <w:tcW w:w="1568" w:type="dxa"/>
          </w:tcPr>
          <w:p w:rsidR="0070462E" w:rsidRPr="0070462E" w:rsidRDefault="0070462E" w:rsidP="0070462E">
            <w:pPr>
              <w:rPr>
                <w:rFonts w:asciiTheme="minorHAnsi" w:eastAsiaTheme="minorHAnsi" w:hAnsiTheme="minorHAnsi" w:cstheme="minorBidi"/>
                <w:b/>
                <w:sz w:val="22"/>
                <w:szCs w:val="22"/>
              </w:rPr>
            </w:pPr>
            <w:r w:rsidRPr="0070462E">
              <w:rPr>
                <w:rFonts w:asciiTheme="minorHAnsi" w:eastAsiaTheme="minorHAnsi" w:hAnsiTheme="minorHAnsi" w:cstheme="minorBidi"/>
                <w:b/>
                <w:sz w:val="22"/>
                <w:szCs w:val="22"/>
              </w:rPr>
              <w:t>Area</w:t>
            </w:r>
          </w:p>
        </w:tc>
        <w:tc>
          <w:tcPr>
            <w:tcW w:w="4660" w:type="dxa"/>
          </w:tcPr>
          <w:p w:rsidR="0070462E" w:rsidRPr="0070462E" w:rsidRDefault="0070462E" w:rsidP="0070462E">
            <w:pPr>
              <w:rPr>
                <w:rFonts w:asciiTheme="minorHAnsi" w:eastAsiaTheme="minorHAnsi" w:hAnsiTheme="minorHAnsi" w:cstheme="minorBidi"/>
                <w:b/>
                <w:sz w:val="22"/>
                <w:szCs w:val="22"/>
              </w:rPr>
            </w:pPr>
          </w:p>
        </w:tc>
        <w:tc>
          <w:tcPr>
            <w:tcW w:w="1172" w:type="dxa"/>
          </w:tcPr>
          <w:p w:rsidR="0070462E" w:rsidRPr="0070462E" w:rsidRDefault="0070462E" w:rsidP="0070462E">
            <w:pPr>
              <w:rPr>
                <w:rFonts w:asciiTheme="minorHAnsi" w:eastAsiaTheme="minorHAnsi" w:hAnsiTheme="minorHAnsi" w:cstheme="minorBidi"/>
                <w:b/>
                <w:sz w:val="22"/>
                <w:szCs w:val="22"/>
              </w:rPr>
            </w:pPr>
            <w:r w:rsidRPr="0070462E">
              <w:rPr>
                <w:rFonts w:asciiTheme="minorHAnsi" w:eastAsiaTheme="minorHAnsi" w:hAnsiTheme="minorHAnsi" w:cstheme="minorBidi"/>
                <w:b/>
                <w:sz w:val="22"/>
                <w:szCs w:val="22"/>
              </w:rPr>
              <w:t>Compliant</w:t>
            </w:r>
          </w:p>
        </w:tc>
        <w:tc>
          <w:tcPr>
            <w:tcW w:w="1616" w:type="dxa"/>
          </w:tcPr>
          <w:p w:rsidR="0070462E" w:rsidRPr="0070462E" w:rsidRDefault="0070462E" w:rsidP="0070462E">
            <w:pPr>
              <w:rPr>
                <w:rFonts w:asciiTheme="minorHAnsi" w:eastAsiaTheme="minorHAnsi" w:hAnsiTheme="minorHAnsi" w:cstheme="minorBidi"/>
                <w:b/>
                <w:sz w:val="22"/>
                <w:szCs w:val="22"/>
              </w:rPr>
            </w:pPr>
            <w:r w:rsidRPr="0070462E">
              <w:rPr>
                <w:rFonts w:asciiTheme="minorHAnsi" w:eastAsiaTheme="minorHAnsi" w:hAnsiTheme="minorHAnsi" w:cstheme="minorBidi"/>
                <w:b/>
                <w:sz w:val="22"/>
                <w:szCs w:val="22"/>
              </w:rPr>
              <w:t>Not Compliant</w:t>
            </w: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Item</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Aluminium Framed Double door</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Make</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Aluminium</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Design</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Half glass on top and half aluminium on bottom</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Door size</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 xml:space="preserve">Standard 2m door size </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Colour</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Metallic silver</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Measurements</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Width 2.44m</w:t>
            </w:r>
          </w:p>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Height 2.40m inclusive of glass panel on top of the door</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p>
        </w:tc>
        <w:tc>
          <w:tcPr>
            <w:tcW w:w="4660" w:type="dxa"/>
          </w:tcPr>
          <w:p w:rsidR="0070462E" w:rsidRPr="0070462E" w:rsidRDefault="0070462E" w:rsidP="0070462E">
            <w:pPr>
              <w:rPr>
                <w:rFonts w:asciiTheme="minorHAnsi" w:eastAsiaTheme="minorHAnsi" w:hAnsiTheme="minorHAnsi" w:cstheme="minorBidi"/>
                <w:sz w:val="22"/>
                <w:szCs w:val="22"/>
              </w:rPr>
            </w:pP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p>
        </w:tc>
        <w:tc>
          <w:tcPr>
            <w:tcW w:w="4660" w:type="dxa"/>
          </w:tcPr>
          <w:p w:rsidR="0070462E" w:rsidRPr="0070462E" w:rsidRDefault="0070462E" w:rsidP="0070462E">
            <w:pPr>
              <w:rPr>
                <w:rFonts w:asciiTheme="minorHAnsi" w:eastAsiaTheme="minorHAnsi" w:hAnsiTheme="minorHAnsi" w:cstheme="minorBidi"/>
                <w:sz w:val="22"/>
                <w:szCs w:val="22"/>
              </w:rPr>
            </w:pP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Complied by:</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B. Makaba</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Signature:</w:t>
            </w:r>
          </w:p>
        </w:tc>
        <w:tc>
          <w:tcPr>
            <w:tcW w:w="4660" w:type="dxa"/>
          </w:tcPr>
          <w:p w:rsidR="0070462E" w:rsidRPr="0070462E" w:rsidRDefault="0070462E" w:rsidP="0070462E">
            <w:pPr>
              <w:rPr>
                <w:rFonts w:asciiTheme="minorHAnsi" w:eastAsiaTheme="minorHAnsi" w:hAnsiTheme="minorHAnsi" w:cstheme="minorBidi"/>
                <w:sz w:val="22"/>
                <w:szCs w:val="22"/>
              </w:rPr>
            </w:pP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r w:rsidR="0070462E" w:rsidRPr="0070462E" w:rsidTr="00133390">
        <w:tc>
          <w:tcPr>
            <w:tcW w:w="1568"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Date:</w:t>
            </w:r>
          </w:p>
        </w:tc>
        <w:tc>
          <w:tcPr>
            <w:tcW w:w="4660" w:type="dxa"/>
          </w:tcPr>
          <w:p w:rsidR="0070462E" w:rsidRPr="0070462E" w:rsidRDefault="0070462E" w:rsidP="0070462E">
            <w:pPr>
              <w:rPr>
                <w:rFonts w:asciiTheme="minorHAnsi" w:eastAsiaTheme="minorHAnsi" w:hAnsiTheme="minorHAnsi" w:cstheme="minorBidi"/>
                <w:sz w:val="22"/>
                <w:szCs w:val="22"/>
              </w:rPr>
            </w:pPr>
            <w:r w:rsidRPr="0070462E">
              <w:rPr>
                <w:rFonts w:asciiTheme="minorHAnsi" w:eastAsiaTheme="minorHAnsi" w:hAnsiTheme="minorHAnsi" w:cstheme="minorBidi"/>
                <w:sz w:val="22"/>
                <w:szCs w:val="22"/>
              </w:rPr>
              <w:t>16/05/2023</w:t>
            </w:r>
          </w:p>
        </w:tc>
        <w:tc>
          <w:tcPr>
            <w:tcW w:w="1172" w:type="dxa"/>
          </w:tcPr>
          <w:p w:rsidR="0070462E" w:rsidRPr="0070462E" w:rsidRDefault="0070462E" w:rsidP="0070462E">
            <w:pPr>
              <w:rPr>
                <w:rFonts w:asciiTheme="minorHAnsi" w:eastAsiaTheme="minorHAnsi" w:hAnsiTheme="minorHAnsi" w:cstheme="minorBidi"/>
                <w:sz w:val="22"/>
                <w:szCs w:val="22"/>
              </w:rPr>
            </w:pPr>
          </w:p>
        </w:tc>
        <w:tc>
          <w:tcPr>
            <w:tcW w:w="1616" w:type="dxa"/>
          </w:tcPr>
          <w:p w:rsidR="0070462E" w:rsidRPr="0070462E" w:rsidRDefault="0070462E" w:rsidP="0070462E">
            <w:pPr>
              <w:rPr>
                <w:rFonts w:asciiTheme="minorHAnsi" w:eastAsiaTheme="minorHAnsi" w:hAnsiTheme="minorHAnsi" w:cstheme="minorBidi"/>
                <w:sz w:val="22"/>
                <w:szCs w:val="22"/>
              </w:rPr>
            </w:pPr>
          </w:p>
        </w:tc>
      </w:tr>
    </w:tbl>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sz w:val="32"/>
          <w:u w:val="single"/>
        </w:rPr>
      </w:pPr>
    </w:p>
    <w:p w:rsidR="00751593" w:rsidRPr="00CC4618" w:rsidRDefault="00751593" w:rsidP="00751593">
      <w:pPr>
        <w:rPr>
          <w:rFonts w:ascii="Arial Black" w:hAnsi="Arial Black"/>
          <w:b/>
          <w:bCs/>
        </w:rPr>
      </w:pPr>
    </w:p>
    <w:p w:rsidR="009C556D" w:rsidRPr="008D5E6A" w:rsidRDefault="009C556D" w:rsidP="009C556D"/>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8E7AE8" w:rsidRDefault="008E7AE8" w:rsidP="009C556D">
      <w:pPr>
        <w:tabs>
          <w:tab w:val="left" w:pos="7363"/>
          <w:tab w:val="center" w:pos="10530"/>
        </w:tabs>
        <w:jc w:val="center"/>
        <w:rPr>
          <w:rFonts w:ascii="Arial Narrow" w:hAnsi="Arial Narrow" w:cs="Arial"/>
          <w:b/>
          <w:lang w:val="en-GB"/>
        </w:rPr>
      </w:pPr>
    </w:p>
    <w:p w:rsidR="008E7AE8" w:rsidRDefault="008E7AE8" w:rsidP="009C556D">
      <w:pPr>
        <w:tabs>
          <w:tab w:val="left" w:pos="7363"/>
          <w:tab w:val="center" w:pos="10530"/>
        </w:tabs>
        <w:jc w:val="center"/>
        <w:rPr>
          <w:rFonts w:ascii="Arial Narrow" w:hAnsi="Arial Narrow" w:cs="Arial"/>
          <w:b/>
          <w:lang w:val="en-GB"/>
        </w:rPr>
      </w:pPr>
    </w:p>
    <w:p w:rsidR="008E7AE8" w:rsidRDefault="008E7AE8" w:rsidP="009C556D">
      <w:pPr>
        <w:tabs>
          <w:tab w:val="left" w:pos="7363"/>
          <w:tab w:val="center" w:pos="10530"/>
        </w:tabs>
        <w:jc w:val="center"/>
        <w:rPr>
          <w:rFonts w:ascii="Arial Narrow" w:hAnsi="Arial Narrow" w:cs="Arial"/>
          <w:b/>
          <w:lang w:val="en-GB"/>
        </w:rPr>
      </w:pPr>
    </w:p>
    <w:p w:rsidR="008E7AE8" w:rsidRDefault="008E7AE8" w:rsidP="009C556D">
      <w:pPr>
        <w:tabs>
          <w:tab w:val="left" w:pos="7363"/>
          <w:tab w:val="center" w:pos="10530"/>
        </w:tabs>
        <w:jc w:val="center"/>
        <w:rPr>
          <w:rFonts w:ascii="Arial Narrow" w:hAnsi="Arial Narrow" w:cs="Arial"/>
          <w:b/>
          <w:lang w:val="en-GB"/>
        </w:rPr>
      </w:pPr>
    </w:p>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w:t>
      </w:r>
      <w:r w:rsidRPr="003B72E5">
        <w:rPr>
          <w:rFonts w:ascii="Arial Narrow" w:hAnsi="Arial Narrow" w:cs="Arial"/>
        </w:rPr>
        <w:lastRenderedPageBreak/>
        <w:t>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w:t>
      </w:r>
      <w:r w:rsidRPr="001A7082">
        <w:rPr>
          <w:rFonts w:ascii="Arial" w:hAnsi="Arial" w:cs="Arial"/>
          <w:snapToGrid w:val="0"/>
          <w:lang w:val="en-GB"/>
        </w:rPr>
        <w:lastRenderedPageBreak/>
        <w:t xml:space="preserve">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w:t>
      </w:r>
      <w:r w:rsidRPr="004D5E5C">
        <w:rPr>
          <w:rFonts w:ascii="Arial" w:hAnsi="Arial" w:cs="Arial"/>
          <w:snapToGrid w:val="0"/>
        </w:rPr>
        <w:lastRenderedPageBreak/>
        <w:t>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lastRenderedPageBreak/>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0B6223" w:rsidRDefault="000B6223" w:rsidP="0072140C">
                            <w:pPr>
                              <w:jc w:val="center"/>
                              <w:rPr>
                                <w:rFonts w:ascii="Arial" w:hAnsi="Arial" w:cs="Arial"/>
                                <w:sz w:val="18"/>
                                <w:szCs w:val="18"/>
                              </w:rPr>
                            </w:pPr>
                          </w:p>
                          <w:p w:rsidR="000B6223" w:rsidRPr="00585866" w:rsidRDefault="000B6223" w:rsidP="0072140C">
                            <w:pPr>
                              <w:jc w:val="center"/>
                              <w:rPr>
                                <w:rFonts w:ascii="Arial" w:hAnsi="Arial" w:cs="Arial"/>
                                <w:sz w:val="18"/>
                                <w:szCs w:val="18"/>
                              </w:rPr>
                            </w:pPr>
                            <w:r w:rsidRPr="00585866">
                              <w:rPr>
                                <w:rFonts w:ascii="Arial" w:hAnsi="Arial" w:cs="Arial"/>
                                <w:sz w:val="18"/>
                                <w:szCs w:val="18"/>
                              </w:rPr>
                              <w:t>……………………………………….</w:t>
                            </w:r>
                          </w:p>
                          <w:p w:rsidR="000B6223" w:rsidRPr="00B715D9" w:rsidRDefault="000B6223" w:rsidP="0072140C">
                            <w:pPr>
                              <w:jc w:val="center"/>
                              <w:rPr>
                                <w:rFonts w:ascii="Arial" w:hAnsi="Arial" w:cs="Arial"/>
                                <w:b/>
                                <w:sz w:val="18"/>
                                <w:szCs w:val="18"/>
                              </w:rPr>
                            </w:pPr>
                            <w:r w:rsidRPr="00B715D9">
                              <w:rPr>
                                <w:rFonts w:ascii="Arial" w:hAnsi="Arial" w:cs="Arial"/>
                                <w:b/>
                                <w:sz w:val="18"/>
                                <w:szCs w:val="18"/>
                              </w:rPr>
                              <w:t>SIGNATURE(S) OF TENDERER(S)</w:t>
                            </w:r>
                          </w:p>
                          <w:p w:rsidR="000B6223" w:rsidRDefault="000B6223" w:rsidP="0072140C">
                            <w:pPr>
                              <w:rPr>
                                <w:rFonts w:ascii="Arial" w:hAnsi="Arial" w:cs="Arial"/>
                                <w:sz w:val="18"/>
                                <w:szCs w:val="18"/>
                              </w:rPr>
                            </w:pPr>
                          </w:p>
                          <w:p w:rsidR="000B6223" w:rsidRPr="00585866" w:rsidRDefault="000B622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B6223" w:rsidRPr="00585866" w:rsidRDefault="000B622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Default="000B62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B6223" w:rsidRDefault="000B6223"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0B6223" w:rsidRDefault="000B6223" w:rsidP="0072140C">
                      <w:pPr>
                        <w:jc w:val="center"/>
                        <w:rPr>
                          <w:rFonts w:ascii="Arial" w:hAnsi="Arial" w:cs="Arial"/>
                          <w:sz w:val="18"/>
                          <w:szCs w:val="18"/>
                        </w:rPr>
                      </w:pPr>
                    </w:p>
                    <w:p w:rsidR="000B6223" w:rsidRPr="00585866" w:rsidRDefault="000B6223" w:rsidP="0072140C">
                      <w:pPr>
                        <w:jc w:val="center"/>
                        <w:rPr>
                          <w:rFonts w:ascii="Arial" w:hAnsi="Arial" w:cs="Arial"/>
                          <w:sz w:val="18"/>
                          <w:szCs w:val="18"/>
                        </w:rPr>
                      </w:pPr>
                      <w:r w:rsidRPr="00585866">
                        <w:rPr>
                          <w:rFonts w:ascii="Arial" w:hAnsi="Arial" w:cs="Arial"/>
                          <w:sz w:val="18"/>
                          <w:szCs w:val="18"/>
                        </w:rPr>
                        <w:t>……………………………………….</w:t>
                      </w:r>
                    </w:p>
                    <w:p w:rsidR="000B6223" w:rsidRPr="00B715D9" w:rsidRDefault="000B6223" w:rsidP="0072140C">
                      <w:pPr>
                        <w:jc w:val="center"/>
                        <w:rPr>
                          <w:rFonts w:ascii="Arial" w:hAnsi="Arial" w:cs="Arial"/>
                          <w:b/>
                          <w:sz w:val="18"/>
                          <w:szCs w:val="18"/>
                        </w:rPr>
                      </w:pPr>
                      <w:r w:rsidRPr="00B715D9">
                        <w:rPr>
                          <w:rFonts w:ascii="Arial" w:hAnsi="Arial" w:cs="Arial"/>
                          <w:b/>
                          <w:sz w:val="18"/>
                          <w:szCs w:val="18"/>
                        </w:rPr>
                        <w:t>SIGNATURE(S) OF TENDERER(S)</w:t>
                      </w:r>
                    </w:p>
                    <w:p w:rsidR="000B6223" w:rsidRDefault="000B6223" w:rsidP="0072140C">
                      <w:pPr>
                        <w:rPr>
                          <w:rFonts w:ascii="Arial" w:hAnsi="Arial" w:cs="Arial"/>
                          <w:sz w:val="18"/>
                          <w:szCs w:val="18"/>
                        </w:rPr>
                      </w:pPr>
                    </w:p>
                    <w:p w:rsidR="000B6223" w:rsidRPr="00585866" w:rsidRDefault="000B622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B6223" w:rsidRPr="00585866" w:rsidRDefault="000B622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Default="000B62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B6223" w:rsidRPr="00585866" w:rsidRDefault="000B622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B6223" w:rsidRDefault="000B6223"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lastRenderedPageBreak/>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w:t>
            </w:r>
            <w:r w:rsidRPr="009C556D">
              <w:rPr>
                <w:rFonts w:ascii="Arial Narrow" w:hAnsi="Arial Narrow" w:cs="Calibri"/>
                <w:b/>
                <w:color w:val="000000"/>
                <w:sz w:val="20"/>
                <w:szCs w:val="20"/>
              </w:rPr>
              <w:lastRenderedPageBreak/>
              <w:t xml:space="preserve">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 xml:space="preserve">Prices charged by the supplier for goods delivered and services performed under the contract shall not vary from the prices quoted by the supplier in his bid, with the exception </w:t>
      </w:r>
      <w:r w:rsidRPr="009C556D">
        <w:rPr>
          <w:rFonts w:ascii="Arial" w:hAnsi="Arial" w:cs="Arial"/>
          <w:color w:val="000000"/>
          <w:sz w:val="22"/>
          <w:szCs w:val="22"/>
          <w:lang w:eastAsia="en-ZA"/>
        </w:rPr>
        <w:lastRenderedPageBreak/>
        <w:t>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4B" w:rsidRDefault="0029674B" w:rsidP="009C556D">
      <w:r>
        <w:separator/>
      </w:r>
    </w:p>
  </w:endnote>
  <w:endnote w:type="continuationSeparator" w:id="0">
    <w:p w:rsidR="0029674B" w:rsidRDefault="0029674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0B6223" w:rsidRDefault="000B6223">
        <w:pPr>
          <w:pStyle w:val="Footer"/>
          <w:jc w:val="right"/>
        </w:pPr>
        <w:r>
          <w:fldChar w:fldCharType="begin"/>
        </w:r>
        <w:r>
          <w:instrText xml:space="preserve"> PAGE   \* MERGEFORMAT </w:instrText>
        </w:r>
        <w:r>
          <w:fldChar w:fldCharType="separate"/>
        </w:r>
        <w:r w:rsidR="005708F4">
          <w:rPr>
            <w:noProof/>
          </w:rPr>
          <w:t>21</w:t>
        </w:r>
        <w:r>
          <w:rPr>
            <w:noProof/>
          </w:rPr>
          <w:fldChar w:fldCharType="end"/>
        </w:r>
      </w:p>
    </w:sdtContent>
  </w:sdt>
  <w:p w:rsidR="000B6223" w:rsidRDefault="000B62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4B" w:rsidRDefault="0029674B" w:rsidP="009C556D">
      <w:r>
        <w:separator/>
      </w:r>
    </w:p>
  </w:footnote>
  <w:footnote w:type="continuationSeparator" w:id="0">
    <w:p w:rsidR="0029674B" w:rsidRDefault="0029674B" w:rsidP="009C556D">
      <w:r>
        <w:continuationSeparator/>
      </w:r>
    </w:p>
  </w:footnote>
  <w:footnote w:id="1">
    <w:p w:rsidR="000B6223" w:rsidRDefault="000B622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B6223" w:rsidRDefault="000B6223" w:rsidP="009C556D">
      <w:pPr>
        <w:pStyle w:val="FootnoteText"/>
      </w:pPr>
    </w:p>
    <w:p w:rsidR="000B6223" w:rsidRDefault="000B6223" w:rsidP="009C556D">
      <w:pPr>
        <w:pStyle w:val="FootnoteText"/>
      </w:pPr>
    </w:p>
  </w:footnote>
  <w:footnote w:id="2">
    <w:p w:rsidR="000B6223" w:rsidRDefault="000B622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23" w:rsidRDefault="000B6223">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B6223" w:rsidRDefault="000B6223">
    <w:pPr>
      <w:pStyle w:val="Header"/>
    </w:pPr>
  </w:p>
  <w:p w:rsidR="000B6223" w:rsidRPr="0071463B" w:rsidRDefault="000B6223" w:rsidP="00294EDB">
    <w:pPr>
      <w:pStyle w:val="Header"/>
      <w:rPr>
        <w:rFonts w:ascii="Arial" w:hAnsi="Arial" w:cs="Arial"/>
        <w:b/>
        <w:sz w:val="32"/>
        <w:szCs w:val="32"/>
      </w:rPr>
    </w:pPr>
    <w:r>
      <w:rPr>
        <w:rFonts w:ascii="Arial" w:hAnsi="Arial" w:cs="Arial"/>
        <w:b/>
        <w:sz w:val="32"/>
        <w:szCs w:val="32"/>
      </w:rPr>
      <w:t xml:space="preserve"> </w:t>
    </w:r>
  </w:p>
  <w:p w:rsidR="000B6223" w:rsidRDefault="000B622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2"/>
      </v:shape>
    </w:pict>
  </w:numPicBullet>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B1F4114"/>
    <w:multiLevelType w:val="hybridMultilevel"/>
    <w:tmpl w:val="D35E7B08"/>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20891"/>
    <w:multiLevelType w:val="hybridMultilevel"/>
    <w:tmpl w:val="8FB725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1D2D18"/>
    <w:multiLevelType w:val="hybridMultilevel"/>
    <w:tmpl w:val="33EE23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6"/>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9"/>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29"/>
  </w:num>
  <w:num w:numId="22">
    <w:abstractNumId w:val="5"/>
  </w:num>
  <w:num w:numId="23">
    <w:abstractNumId w:val="13"/>
  </w:num>
  <w:num w:numId="24">
    <w:abstractNumId w:val="6"/>
  </w:num>
  <w:num w:numId="25">
    <w:abstractNumId w:val="8"/>
  </w:num>
  <w:num w:numId="26">
    <w:abstractNumId w:val="34"/>
  </w:num>
  <w:num w:numId="27">
    <w:abstractNumId w:val="23"/>
  </w:num>
  <w:num w:numId="28">
    <w:abstractNumId w:val="3"/>
  </w:num>
  <w:num w:numId="29">
    <w:abstractNumId w:val="0"/>
  </w:num>
  <w:num w:numId="30">
    <w:abstractNumId w:val="42"/>
  </w:num>
  <w:num w:numId="31">
    <w:abstractNumId w:val="12"/>
  </w:num>
  <w:num w:numId="32">
    <w:abstractNumId w:val="37"/>
  </w:num>
  <w:num w:numId="33">
    <w:abstractNumId w:val="30"/>
  </w:num>
  <w:num w:numId="34">
    <w:abstractNumId w:val="44"/>
  </w:num>
  <w:num w:numId="35">
    <w:abstractNumId w:val="19"/>
  </w:num>
  <w:num w:numId="36">
    <w:abstractNumId w:val="28"/>
  </w:num>
  <w:num w:numId="37">
    <w:abstractNumId w:val="24"/>
  </w:num>
  <w:num w:numId="38">
    <w:abstractNumId w:val="9"/>
  </w:num>
  <w:num w:numId="39">
    <w:abstractNumId w:val="15"/>
  </w:num>
  <w:num w:numId="40">
    <w:abstractNumId w:val="17"/>
  </w:num>
  <w:num w:numId="41">
    <w:abstractNumId w:val="31"/>
  </w:num>
  <w:num w:numId="42">
    <w:abstractNumId w:val="41"/>
  </w:num>
  <w:num w:numId="43">
    <w:abstractNumId w:val="43"/>
  </w:num>
  <w:num w:numId="44">
    <w:abstractNumId w:val="40"/>
  </w:num>
  <w:num w:numId="45">
    <w:abstractNumId w:val="2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5008"/>
    <w:rsid w:val="00031923"/>
    <w:rsid w:val="00057AE0"/>
    <w:rsid w:val="000B1075"/>
    <w:rsid w:val="000B6223"/>
    <w:rsid w:val="000C37DE"/>
    <w:rsid w:val="000D5A7B"/>
    <w:rsid w:val="001260BF"/>
    <w:rsid w:val="001727F0"/>
    <w:rsid w:val="0018486C"/>
    <w:rsid w:val="001921D4"/>
    <w:rsid w:val="001A0935"/>
    <w:rsid w:val="001A46DA"/>
    <w:rsid w:val="001C58CF"/>
    <w:rsid w:val="00201131"/>
    <w:rsid w:val="00222D54"/>
    <w:rsid w:val="0023414D"/>
    <w:rsid w:val="00256F51"/>
    <w:rsid w:val="00272073"/>
    <w:rsid w:val="00272228"/>
    <w:rsid w:val="002858AE"/>
    <w:rsid w:val="00294EDB"/>
    <w:rsid w:val="002951BB"/>
    <w:rsid w:val="0029674B"/>
    <w:rsid w:val="002C67D5"/>
    <w:rsid w:val="002E0569"/>
    <w:rsid w:val="002E4671"/>
    <w:rsid w:val="003052D1"/>
    <w:rsid w:val="003711A3"/>
    <w:rsid w:val="003A1B46"/>
    <w:rsid w:val="003C29CA"/>
    <w:rsid w:val="004057B7"/>
    <w:rsid w:val="00447EE7"/>
    <w:rsid w:val="00473ACB"/>
    <w:rsid w:val="004D12F9"/>
    <w:rsid w:val="004D43E1"/>
    <w:rsid w:val="004E5556"/>
    <w:rsid w:val="004F5DA5"/>
    <w:rsid w:val="00507D6B"/>
    <w:rsid w:val="005514C6"/>
    <w:rsid w:val="005708F4"/>
    <w:rsid w:val="005C79E8"/>
    <w:rsid w:val="005D2165"/>
    <w:rsid w:val="005E35F8"/>
    <w:rsid w:val="006642F9"/>
    <w:rsid w:val="00683807"/>
    <w:rsid w:val="0068715D"/>
    <w:rsid w:val="006F69BA"/>
    <w:rsid w:val="0070462E"/>
    <w:rsid w:val="0071463B"/>
    <w:rsid w:val="0072140C"/>
    <w:rsid w:val="00735BF7"/>
    <w:rsid w:val="00751593"/>
    <w:rsid w:val="007850BF"/>
    <w:rsid w:val="00796049"/>
    <w:rsid w:val="007A05CD"/>
    <w:rsid w:val="007D4F16"/>
    <w:rsid w:val="007E3039"/>
    <w:rsid w:val="007E734F"/>
    <w:rsid w:val="00806D6F"/>
    <w:rsid w:val="00814772"/>
    <w:rsid w:val="0081666D"/>
    <w:rsid w:val="00836067"/>
    <w:rsid w:val="0088025C"/>
    <w:rsid w:val="008951B4"/>
    <w:rsid w:val="008B2E9A"/>
    <w:rsid w:val="008E7AE8"/>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E46CB"/>
    <w:rsid w:val="009F0BF3"/>
    <w:rsid w:val="00A11F4F"/>
    <w:rsid w:val="00A137AF"/>
    <w:rsid w:val="00A42D5B"/>
    <w:rsid w:val="00A70CBE"/>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30795"/>
    <w:rsid w:val="00D40A19"/>
    <w:rsid w:val="00D50588"/>
    <w:rsid w:val="00D737AB"/>
    <w:rsid w:val="00D807AF"/>
    <w:rsid w:val="00D91B34"/>
    <w:rsid w:val="00DA3254"/>
    <w:rsid w:val="00DB7C86"/>
    <w:rsid w:val="00DD30D1"/>
    <w:rsid w:val="00DD3A77"/>
    <w:rsid w:val="00E018D7"/>
    <w:rsid w:val="00E060DD"/>
    <w:rsid w:val="00E404BC"/>
    <w:rsid w:val="00E82E84"/>
    <w:rsid w:val="00E9498E"/>
    <w:rsid w:val="00EE255E"/>
    <w:rsid w:val="00F06953"/>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462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10434</Words>
  <Characters>59477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2023-06-02T13:40:00Z</cp:lastPrinted>
  <dcterms:created xsi:type="dcterms:W3CDTF">2023-06-06T10:00:00Z</dcterms:created>
  <dcterms:modified xsi:type="dcterms:W3CDTF">2023-06-06T10:23:00Z</dcterms:modified>
</cp:coreProperties>
</file>