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B4D" w:rsidRDefault="00BA3B4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A3B4D" w:rsidRPr="00524744" w:rsidRDefault="00BA3B4D" w:rsidP="00C64ACD">
                            <w:pPr>
                              <w:pStyle w:val="Header"/>
                              <w:rPr>
                                <w:rFonts w:cs="Arial"/>
                                <w:sz w:val="20"/>
                              </w:rPr>
                            </w:pPr>
                            <w:r w:rsidRPr="00524744">
                              <w:rPr>
                                <w:rFonts w:cs="Arial"/>
                                <w:sz w:val="20"/>
                              </w:rPr>
                              <w:t>Author: O.M.A</w:t>
                            </w:r>
                          </w:p>
                          <w:p w:rsidR="00BA3B4D" w:rsidRPr="00524744" w:rsidRDefault="00BA3B4D" w:rsidP="00C64ACD">
                            <w:pPr>
                              <w:pStyle w:val="Header"/>
                              <w:rPr>
                                <w:rFonts w:cs="Arial"/>
                                <w:sz w:val="20"/>
                              </w:rPr>
                            </w:pPr>
                            <w:r>
                              <w:rPr>
                                <w:rFonts w:cs="Arial"/>
                                <w:sz w:val="20"/>
                              </w:rPr>
                              <w:t>File Ref: ARC.12/08/27</w:t>
                            </w:r>
                          </w:p>
                          <w:p w:rsidR="00BA3B4D" w:rsidRPr="00524744" w:rsidRDefault="00BA3B4D" w:rsidP="00C64ACD">
                            <w:pPr>
                              <w:pStyle w:val="Header"/>
                              <w:rPr>
                                <w:rFonts w:cs="Arial"/>
                                <w:sz w:val="20"/>
                              </w:rPr>
                            </w:pPr>
                            <w:r w:rsidRPr="00524744">
                              <w:rPr>
                                <w:rFonts w:cs="Arial"/>
                                <w:sz w:val="20"/>
                              </w:rPr>
                              <w:t xml:space="preserve">Date: </w:t>
                            </w:r>
                            <w:r>
                              <w:rPr>
                                <w:rFonts w:cs="Arial"/>
                                <w:sz w:val="20"/>
                              </w:rPr>
                              <w:t>9 Sep 12</w:t>
                            </w:r>
                          </w:p>
                          <w:p w:rsidR="00BA3B4D" w:rsidRPr="004D0721" w:rsidRDefault="00BA3B4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A3B4D" w:rsidRDefault="00BA3B4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A3B4D" w:rsidRDefault="00BA3B4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A3B4D" w:rsidRPr="00524744" w:rsidRDefault="00BA3B4D" w:rsidP="00C64ACD">
                      <w:pPr>
                        <w:pStyle w:val="Header"/>
                        <w:rPr>
                          <w:rFonts w:cs="Arial"/>
                          <w:sz w:val="20"/>
                        </w:rPr>
                      </w:pPr>
                      <w:r w:rsidRPr="00524744">
                        <w:rPr>
                          <w:rFonts w:cs="Arial"/>
                          <w:sz w:val="20"/>
                        </w:rPr>
                        <w:t>Author: O.M.A</w:t>
                      </w:r>
                    </w:p>
                    <w:p w:rsidR="00BA3B4D" w:rsidRPr="00524744" w:rsidRDefault="00BA3B4D" w:rsidP="00C64ACD">
                      <w:pPr>
                        <w:pStyle w:val="Header"/>
                        <w:rPr>
                          <w:rFonts w:cs="Arial"/>
                          <w:sz w:val="20"/>
                        </w:rPr>
                      </w:pPr>
                      <w:r>
                        <w:rPr>
                          <w:rFonts w:cs="Arial"/>
                          <w:sz w:val="20"/>
                        </w:rPr>
                        <w:t>File Ref: ARC.12/08/27</w:t>
                      </w:r>
                    </w:p>
                    <w:p w:rsidR="00BA3B4D" w:rsidRPr="00524744" w:rsidRDefault="00BA3B4D" w:rsidP="00C64ACD">
                      <w:pPr>
                        <w:pStyle w:val="Header"/>
                        <w:rPr>
                          <w:rFonts w:cs="Arial"/>
                          <w:sz w:val="20"/>
                        </w:rPr>
                      </w:pPr>
                      <w:r w:rsidRPr="00524744">
                        <w:rPr>
                          <w:rFonts w:cs="Arial"/>
                          <w:sz w:val="20"/>
                        </w:rPr>
                        <w:t xml:space="preserve">Date: </w:t>
                      </w:r>
                      <w:r>
                        <w:rPr>
                          <w:rFonts w:cs="Arial"/>
                          <w:sz w:val="20"/>
                        </w:rPr>
                        <w:t>9 Sep 12</w:t>
                      </w:r>
                    </w:p>
                    <w:p w:rsidR="00BA3B4D" w:rsidRPr="004D0721" w:rsidRDefault="00BA3B4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A3B4D" w:rsidRDefault="00BA3B4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7679D2">
        <w:rPr>
          <w:rFonts w:ascii="Arial Narrow" w:hAnsi="Arial Narrow" w:cs="Arial"/>
          <w:b/>
          <w:color w:val="000000"/>
          <w:sz w:val="28"/>
          <w:szCs w:val="28"/>
        </w:rPr>
        <w:t xml:space="preserve"> </w:t>
      </w:r>
      <w:r w:rsidR="00B340DE">
        <w:rPr>
          <w:rFonts w:ascii="Arial Narrow" w:hAnsi="Arial Narrow" w:cs="Arial"/>
          <w:b/>
          <w:color w:val="000000"/>
          <w:sz w:val="28"/>
          <w:szCs w:val="28"/>
        </w:rPr>
        <w:t>(</w:t>
      </w:r>
      <w:r w:rsidR="00B340DE" w:rsidRPr="00B340DE">
        <w:rPr>
          <w:rFonts w:ascii="Arial Narrow" w:hAnsi="Arial Narrow" w:cs="Arial"/>
          <w:b/>
          <w:color w:val="FF0000"/>
          <w:sz w:val="28"/>
          <w:szCs w:val="28"/>
        </w:rPr>
        <w:t>RE-ADVERT</w:t>
      </w:r>
      <w:r w:rsidR="00B340DE">
        <w:rPr>
          <w:rFonts w:ascii="Arial Narrow" w:hAnsi="Arial Narrow" w:cs="Arial"/>
          <w:b/>
          <w:color w:val="000000"/>
          <w:sz w:val="28"/>
          <w:szCs w:val="28"/>
        </w:rPr>
        <w:t xml:space="preserve">) </w:t>
      </w:r>
      <w:r w:rsidR="007679D2">
        <w:rPr>
          <w:rFonts w:ascii="Arial Narrow" w:hAnsi="Arial Narrow" w:cs="Arial"/>
          <w:b/>
          <w:color w:val="000000"/>
          <w:sz w:val="28"/>
          <w:szCs w:val="28"/>
        </w:rPr>
        <w:t xml:space="preserve">REQUEST TO </w:t>
      </w:r>
      <w:r w:rsidR="00BA3B4D">
        <w:rPr>
          <w:rFonts w:ascii="Arial Narrow" w:hAnsi="Arial Narrow" w:cs="Arial"/>
          <w:b/>
          <w:color w:val="000000"/>
          <w:sz w:val="28"/>
          <w:szCs w:val="28"/>
        </w:rPr>
        <w:t xml:space="preserve">PURCHASE A 6 DOOR MANUAL COMPACTUS </w:t>
      </w:r>
      <w:r w:rsidR="001D06F9">
        <w:rPr>
          <w:rFonts w:ascii="Arial Narrow" w:hAnsi="Arial Narrow" w:cs="Arial"/>
          <w:b/>
          <w:color w:val="000000"/>
          <w:sz w:val="28"/>
          <w:szCs w:val="28"/>
        </w:rPr>
        <w:t xml:space="preserve">AT </w:t>
      </w:r>
    </w:p>
    <w:p w:rsidR="00C12C17" w:rsidRDefault="00733E23"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RUSTENBURG</w:t>
      </w:r>
      <w:r w:rsidR="0032790B">
        <w:rPr>
          <w:rFonts w:ascii="Arial Narrow" w:eastAsia="Calibri" w:hAnsi="Arial Narrow" w:cs="Arial"/>
          <w:b/>
          <w:sz w:val="28"/>
          <w:szCs w:val="28"/>
          <w:lang w:val="en-ZA"/>
        </w:rPr>
        <w:t xml:space="preserve"> LABORATORY</w:t>
      </w:r>
      <w:r w:rsidR="001D06F9">
        <w:rPr>
          <w:rFonts w:ascii="Arial Narrow" w:eastAsia="Calibri" w:hAnsi="Arial Narrow" w:cs="Arial"/>
          <w:b/>
          <w:sz w:val="28"/>
          <w:szCs w:val="28"/>
          <w:lang w:val="en-ZA"/>
        </w:rPr>
        <w:t xml:space="preserve"> (NORTH WEST)</w:t>
      </w:r>
    </w:p>
    <w:p w:rsidR="00DB6342" w:rsidRDefault="00DB6342" w:rsidP="00BA3B4D">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BA3B4D">
        <w:rPr>
          <w:rFonts w:ascii="Arial Narrow" w:eastAsia="Calibri" w:hAnsi="Arial Narrow" w:cs="Arial"/>
          <w:b/>
          <w:sz w:val="28"/>
          <w:szCs w:val="28"/>
          <w:lang w:val="en-ZA"/>
        </w:rPr>
        <w:t>2123753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B340DE">
        <w:rPr>
          <w:rFonts w:ascii="Arial Narrow" w:eastAsia="Calibri" w:hAnsi="Arial Narrow" w:cs="Arial"/>
          <w:b/>
          <w:sz w:val="28"/>
          <w:szCs w:val="28"/>
          <w:lang w:val="en-ZA"/>
        </w:rPr>
        <w:t xml:space="preserve"> 30</w:t>
      </w:r>
      <w:r w:rsidR="00EF5FB5">
        <w:rPr>
          <w:rFonts w:ascii="Arial Narrow" w:eastAsia="Calibri" w:hAnsi="Arial Narrow" w:cs="Arial"/>
          <w:b/>
          <w:sz w:val="28"/>
          <w:szCs w:val="28"/>
          <w:lang w:val="en-ZA"/>
        </w:rPr>
        <w:t xml:space="preserve"> September</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FB29D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26"/>
        <w:gridCol w:w="768"/>
        <w:gridCol w:w="1497"/>
        <w:gridCol w:w="487"/>
        <w:gridCol w:w="396"/>
        <w:gridCol w:w="907"/>
        <w:gridCol w:w="1611"/>
      </w:tblGrid>
      <w:tr w:rsidR="00A86B57" w:rsidRPr="00627C33" w:rsidTr="00C177BF">
        <w:trPr>
          <w:trHeight w:val="228"/>
          <w:jc w:val="center"/>
        </w:trPr>
        <w:tc>
          <w:tcPr>
            <w:tcW w:w="10989" w:type="dxa"/>
            <w:gridSpan w:val="11"/>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326D" w:rsidRPr="00627C33" w:rsidTr="00EF5FB5">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1649A">
              <w:rPr>
                <w:rFonts w:ascii="Arial Narrow" w:hAnsi="Arial Narrow"/>
                <w:b/>
                <w:sz w:val="20"/>
                <w:lang w:val="en-GB"/>
              </w:rPr>
              <w:t>212375</w:t>
            </w:r>
            <w:r w:rsidR="00BA3B4D">
              <w:rPr>
                <w:rFonts w:ascii="Arial Narrow" w:hAnsi="Arial Narrow"/>
                <w:b/>
                <w:sz w:val="20"/>
                <w:lang w:val="en-GB"/>
              </w:rPr>
              <w:t>3</w:t>
            </w:r>
          </w:p>
        </w:tc>
        <w:tc>
          <w:tcPr>
            <w:tcW w:w="2494"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98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7B1839">
              <w:rPr>
                <w:rFonts w:ascii="Arial Narrow" w:hAnsi="Arial Narrow"/>
                <w:b/>
                <w:sz w:val="20"/>
                <w:lang w:val="en-GB"/>
              </w:rPr>
              <w:t xml:space="preserve"> </w:t>
            </w:r>
            <w:r w:rsidR="00B340DE">
              <w:rPr>
                <w:rFonts w:ascii="Arial Narrow" w:hAnsi="Arial Narrow"/>
                <w:b/>
                <w:sz w:val="20"/>
                <w:lang w:val="en-GB"/>
              </w:rPr>
              <w:t>30</w:t>
            </w:r>
            <w:r w:rsidR="00EF5FB5">
              <w:rPr>
                <w:rFonts w:ascii="Arial Narrow" w:hAnsi="Arial Narrow"/>
                <w:b/>
                <w:sz w:val="20"/>
                <w:lang w:val="en-GB"/>
              </w:rPr>
              <w:t xml:space="preserve"> September</w:t>
            </w:r>
            <w:r w:rsidR="005B49BB" w:rsidRPr="005B49BB">
              <w:rPr>
                <w:rFonts w:ascii="Arial Narrow" w:hAnsi="Arial Narrow"/>
                <w:b/>
                <w:sz w:val="20"/>
                <w:lang w:val="en-GB"/>
              </w:rPr>
              <w:t xml:space="preserve"> 2022</w:t>
            </w:r>
          </w:p>
        </w:tc>
        <w:tc>
          <w:tcPr>
            <w:tcW w:w="1303"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11"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7B1839">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0"/>
            <w:tcBorders>
              <w:bottom w:val="single" w:sz="4" w:space="0" w:color="auto"/>
            </w:tcBorders>
            <w:shd w:val="clear" w:color="auto" w:fill="auto"/>
            <w:vAlign w:val="bottom"/>
          </w:tcPr>
          <w:p w:rsidR="00A86B57" w:rsidRPr="0090419D" w:rsidRDefault="00733E23" w:rsidP="00083E05">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REQ</w:t>
            </w:r>
            <w:r w:rsidR="00BA3B4D">
              <w:rPr>
                <w:rFonts w:ascii="Arial Narrow" w:hAnsi="Arial Narrow" w:cs="Arial"/>
                <w:b/>
                <w:color w:val="000000"/>
                <w:sz w:val="20"/>
                <w:szCs w:val="20"/>
              </w:rPr>
              <w:t>UEST TO PURCHASE A 6 DOOR MANUAL COMPACTUS</w:t>
            </w:r>
            <w:r>
              <w:rPr>
                <w:rFonts w:ascii="Arial Narrow" w:hAnsi="Arial Narrow" w:cs="Arial"/>
                <w:b/>
                <w:color w:val="000000"/>
                <w:sz w:val="20"/>
                <w:szCs w:val="20"/>
              </w:rPr>
              <w:t xml:space="preserve"> RUSTENBURG</w:t>
            </w:r>
            <w:r w:rsidR="0032790B">
              <w:rPr>
                <w:rFonts w:ascii="Arial Narrow" w:hAnsi="Arial Narrow" w:cs="Arial"/>
                <w:b/>
                <w:color w:val="000000"/>
                <w:sz w:val="20"/>
                <w:szCs w:val="20"/>
              </w:rPr>
              <w:t xml:space="preserve"> </w:t>
            </w:r>
            <w:r w:rsidR="00687E6C">
              <w:rPr>
                <w:rFonts w:ascii="Arial Narrow" w:hAnsi="Arial Narrow" w:cs="Arial"/>
                <w:b/>
                <w:color w:val="000000"/>
                <w:sz w:val="20"/>
                <w:szCs w:val="20"/>
              </w:rPr>
              <w:t xml:space="preserve"> LABORATORY (NORTH WEST)</w:t>
            </w:r>
          </w:p>
        </w:tc>
      </w:tr>
      <w:tr w:rsidR="00A86B57" w:rsidRPr="00627C33" w:rsidTr="00C177BF">
        <w:trPr>
          <w:trHeight w:val="228"/>
          <w:jc w:val="center"/>
        </w:trPr>
        <w:tc>
          <w:tcPr>
            <w:tcW w:w="10989" w:type="dxa"/>
            <w:gridSpan w:val="11"/>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tc>
      </w:tr>
      <w:tr w:rsidR="00A86B57" w:rsidRPr="00627C33" w:rsidTr="00C177BF">
        <w:trPr>
          <w:trHeight w:val="397"/>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tc>
      </w:tr>
      <w:tr w:rsidR="00A86B57" w:rsidRPr="00627C33" w:rsidTr="00C177BF">
        <w:trPr>
          <w:trHeight w:val="340"/>
          <w:jc w:val="center"/>
        </w:trPr>
        <w:tc>
          <w:tcPr>
            <w:tcW w:w="10989" w:type="dxa"/>
            <w:gridSpan w:val="11"/>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tc>
      </w:tr>
      <w:tr w:rsidR="00E408DA" w:rsidRPr="00627C33" w:rsidTr="007B1839">
        <w:trPr>
          <w:trHeight w:val="413"/>
          <w:jc w:val="center"/>
        </w:trPr>
        <w:tc>
          <w:tcPr>
            <w:tcW w:w="532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66" w:type="dxa"/>
            <w:gridSpan w:val="6"/>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2" w:type="dxa"/>
            <w:gridSpan w:val="2"/>
            <w:tcBorders>
              <w:top w:val="single" w:sz="4" w:space="0" w:color="auto"/>
            </w:tcBorders>
            <w:shd w:val="clear" w:color="auto" w:fill="auto"/>
            <w:vAlign w:val="bottom"/>
          </w:tcPr>
          <w:p w:rsidR="00A86B57" w:rsidRDefault="008E326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Tlotliso Maope</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2" w:type="dxa"/>
            <w:gridSpan w:val="2"/>
            <w:tcBorders>
              <w:top w:val="single" w:sz="4" w:space="0" w:color="auto"/>
            </w:tcBorders>
            <w:shd w:val="clear" w:color="auto" w:fill="auto"/>
            <w:vAlign w:val="bottom"/>
          </w:tcPr>
          <w:p w:rsidR="00A86B57" w:rsidRDefault="008E326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018 381 2055</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18"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268"/>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tlotliso.maope@gmail.com</w:t>
            </w:r>
          </w:p>
        </w:tc>
        <w:tc>
          <w:tcPr>
            <w:tcW w:w="3148" w:type="dxa"/>
            <w:gridSpan w:val="4"/>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18" w:type="dxa"/>
            <w:gridSpan w:val="2"/>
            <w:tcBorders>
              <w:top w:val="single" w:sz="4" w:space="0" w:color="auto"/>
            </w:tcBorders>
            <w:shd w:val="clear" w:color="auto" w:fill="auto"/>
            <w:vAlign w:val="bottom"/>
          </w:tcPr>
          <w:p w:rsidR="000C1E0D" w:rsidRPr="00A34473" w:rsidRDefault="00FB29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hyperlink r:id="rId9" w:history="1">
              <w:r w:rsidR="00733E23">
                <w:rPr>
                  <w:rStyle w:val="Hyperlink"/>
                  <w:rFonts w:ascii="Arial" w:hAnsi="Arial" w:cs="Arial"/>
                  <w:sz w:val="20"/>
                  <w:szCs w:val="20"/>
                  <w:lang w:eastAsia="en-ZA"/>
                </w:rPr>
                <w:t>tuelo.nteta@nhls.ac.za</w:t>
              </w:r>
            </w:hyperlink>
            <w:r w:rsidR="00733E23">
              <w:rPr>
                <w:rFonts w:ascii="Arial" w:hAnsi="Arial" w:cs="Arial"/>
                <w:color w:val="2E74B5"/>
                <w:sz w:val="20"/>
                <w:szCs w:val="20"/>
                <w:lang w:eastAsia="en-ZA"/>
              </w:rPr>
              <w:t> </w:t>
            </w:r>
          </w:p>
        </w:tc>
      </w:tr>
      <w:tr w:rsidR="00A86B57" w:rsidRPr="00627C33" w:rsidTr="00C177BF">
        <w:trPr>
          <w:trHeight w:val="228"/>
          <w:jc w:val="center"/>
        </w:trPr>
        <w:tc>
          <w:tcPr>
            <w:tcW w:w="10989" w:type="dxa"/>
            <w:gridSpan w:val="11"/>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9"/>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8"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01"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326D" w:rsidRPr="00627C33" w:rsidTr="007B1839">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7"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5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1"/>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326D" w:rsidRPr="00627C33" w:rsidTr="007B1839">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7"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52" w:type="dxa"/>
            <w:gridSpan w:val="3"/>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1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1"/>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1"/>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B29D9">
              <w:rPr>
                <w:rFonts w:ascii="Arial Narrow" w:hAnsi="Arial Narrow"/>
                <w:sz w:val="20"/>
                <w:lang w:val="en-GB"/>
              </w:rPr>
            </w:r>
            <w:r w:rsidR="00FB29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D20EA4">
      <w:pPr>
        <w:pStyle w:val="ListParagraph"/>
        <w:numPr>
          <w:ilvl w:val="0"/>
          <w:numId w:val="21"/>
        </w:numPr>
        <w:rPr>
          <w:rFonts w:ascii="Arial Narrow" w:hAnsi="Arial Narrow"/>
          <w:color w:val="000000" w:themeColor="text1"/>
          <w:sz w:val="20"/>
        </w:rPr>
      </w:pPr>
      <w:r w:rsidRPr="005B49BB">
        <w:rPr>
          <w:rFonts w:ascii="Arial Narrow" w:hAnsi="Arial Narrow"/>
          <w:color w:val="000000" w:themeColor="text1"/>
          <w:sz w:val="20"/>
        </w:rPr>
        <w:t>A compulsory</w:t>
      </w:r>
      <w:r w:rsidR="00C46F37" w:rsidRPr="005B49BB">
        <w:rPr>
          <w:rFonts w:ascii="Arial Narrow" w:hAnsi="Arial Narrow"/>
          <w:color w:val="000000" w:themeColor="text1"/>
          <w:sz w:val="20"/>
        </w:rPr>
        <w:t xml:space="preserve"> </w:t>
      </w:r>
      <w:r w:rsidRPr="005B49BB">
        <w:rPr>
          <w:rFonts w:ascii="Arial Narrow" w:hAnsi="Arial Narrow"/>
          <w:color w:val="000000" w:themeColor="text1"/>
          <w:sz w:val="20"/>
        </w:rPr>
        <w:t>site meeting</w:t>
      </w:r>
      <w:r w:rsidR="00FA1535" w:rsidRPr="005B49BB">
        <w:rPr>
          <w:rFonts w:ascii="Arial Narrow" w:hAnsi="Arial Narrow"/>
          <w:color w:val="000000" w:themeColor="text1"/>
          <w:sz w:val="20"/>
        </w:rPr>
        <w:t>/briefing</w:t>
      </w:r>
      <w:r w:rsidRPr="005B49BB">
        <w:rPr>
          <w:rFonts w:ascii="Arial Narrow" w:hAnsi="Arial Narrow"/>
          <w:color w:val="000000" w:themeColor="text1"/>
          <w:sz w:val="20"/>
        </w:rPr>
        <w:t xml:space="preserve"> will be conducted at </w:t>
      </w:r>
      <w:r w:rsidR="008E326D">
        <w:rPr>
          <w:rFonts w:ascii="Arial Narrow" w:hAnsi="Arial Narrow"/>
          <w:b/>
          <w:color w:val="FF0000"/>
          <w:sz w:val="20"/>
        </w:rPr>
        <w:t>N/A</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Pr>
          <w:rFonts w:ascii="Arial Narrow" w:hAnsi="Arial Narrow"/>
          <w:b/>
          <w:color w:val="FF0000"/>
        </w:rPr>
        <w:t xml:space="preserve">NO. </w:t>
      </w:r>
      <w:r w:rsidR="00BA3B4D">
        <w:rPr>
          <w:rFonts w:ascii="Arial Narrow" w:hAnsi="Arial Narrow"/>
          <w:b/>
          <w:color w:val="FF0000"/>
        </w:rPr>
        <w:t>2123753</w:t>
      </w:r>
      <w:r w:rsidRPr="005B49BB">
        <w:rPr>
          <w:rFonts w:ascii="Arial Narrow" w:hAnsi="Arial Narrow"/>
          <w:b/>
          <w:color w:val="FF0000"/>
        </w:rPr>
        <w:t xml:space="preserve"> ATT</w:t>
      </w:r>
      <w:r>
        <w:rPr>
          <w:rFonts w:ascii="Arial Narrow" w:hAnsi="Arial Narrow"/>
          <w:b/>
          <w:color w:val="FF0000"/>
        </w:rPr>
        <w:t>:</w:t>
      </w:r>
      <w:r w:rsidR="008E326D">
        <w:rPr>
          <w:rFonts w:ascii="Arial Narrow" w:hAnsi="Arial Narrow"/>
          <w:b/>
          <w:color w:val="FF0000"/>
        </w:rPr>
        <w:t xml:space="preserve"> TLOTLISO MAOPE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1" w:history="1">
        <w:r w:rsidR="008E326D" w:rsidRPr="00C23FB7">
          <w:rPr>
            <w:rStyle w:val="Hyperlink"/>
            <w:rFonts w:ascii="Arial Narrow" w:hAnsi="Arial Narrow"/>
          </w:rPr>
          <w:t>tlotliso.maope@nhls.ac.za</w:t>
        </w:r>
      </w:hyperlink>
      <w:r>
        <w:rPr>
          <w:rFonts w:ascii="Arial Narrow" w:hAnsi="Arial Narrow"/>
        </w:rPr>
        <w:t xml:space="preserve"> /</w:t>
      </w:r>
      <w:r w:rsidR="008E326D">
        <w:rPr>
          <w:rFonts w:ascii="Arial Narrow" w:hAnsi="Arial Narrow"/>
        </w:rPr>
        <w:t xml:space="preserve"> 018 381 2055</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4C20AA" w:rsidRPr="00A34473" w:rsidRDefault="004C20AA" w:rsidP="00A34473">
            <w:pPr>
              <w:tabs>
                <w:tab w:val="left" w:pos="990"/>
                <w:tab w:val="left" w:pos="1170"/>
              </w:tabs>
              <w:contextualSpacing/>
              <w:jc w:val="center"/>
              <w:rPr>
                <w:rFonts w:ascii="Arial Narrow" w:eastAsia="Calibri" w:hAnsi="Arial Narrow" w:cs="Arial"/>
                <w:b/>
                <w:sz w:val="20"/>
                <w:szCs w:val="20"/>
                <w:lang w:val="en-ZA"/>
              </w:rPr>
            </w:pPr>
            <w:r w:rsidRPr="00C06411">
              <w:rPr>
                <w:rFonts w:ascii="Arial Narrow" w:hAnsi="Arial Narrow" w:cs="Arial"/>
                <w:b/>
                <w:color w:val="000000"/>
                <w:sz w:val="20"/>
                <w:szCs w:val="20"/>
              </w:rPr>
              <w:t xml:space="preserve">REQUEST TO </w:t>
            </w:r>
            <w:r w:rsidR="0011649A" w:rsidRPr="00C06411">
              <w:rPr>
                <w:rFonts w:ascii="Arial Narrow" w:hAnsi="Arial Narrow" w:cs="Arial"/>
                <w:b/>
                <w:color w:val="000000"/>
                <w:sz w:val="20"/>
                <w:szCs w:val="20"/>
              </w:rPr>
              <w:t>P</w:t>
            </w:r>
            <w:r w:rsidR="0011649A">
              <w:rPr>
                <w:rFonts w:ascii="Arial Narrow" w:hAnsi="Arial Narrow" w:cs="Arial"/>
                <w:b/>
                <w:color w:val="000000"/>
                <w:sz w:val="20"/>
                <w:szCs w:val="20"/>
              </w:rPr>
              <w:t xml:space="preserve">URCHASE A </w:t>
            </w:r>
            <w:r w:rsidR="00BA3B4D">
              <w:rPr>
                <w:rFonts w:ascii="Arial Narrow" w:hAnsi="Arial Narrow" w:cs="Arial"/>
                <w:b/>
                <w:color w:val="000000"/>
                <w:sz w:val="20"/>
                <w:szCs w:val="20"/>
              </w:rPr>
              <w:t xml:space="preserve">6 DOOR MANUAL COMPACTUS </w:t>
            </w:r>
            <w:r w:rsidR="00733E23">
              <w:rPr>
                <w:rFonts w:ascii="Arial Narrow" w:hAnsi="Arial Narrow" w:cs="Arial"/>
                <w:b/>
                <w:color w:val="000000"/>
                <w:sz w:val="20"/>
                <w:szCs w:val="20"/>
              </w:rPr>
              <w:t xml:space="preserve"> </w:t>
            </w:r>
            <w:r w:rsidR="00733E23" w:rsidRPr="00C06411">
              <w:rPr>
                <w:rFonts w:ascii="Arial Narrow" w:hAnsi="Arial Narrow" w:cs="Arial"/>
                <w:b/>
                <w:color w:val="000000"/>
                <w:sz w:val="20"/>
                <w:szCs w:val="20"/>
              </w:rPr>
              <w:t xml:space="preserve">AT </w:t>
            </w:r>
            <w:r w:rsidR="00733E23">
              <w:rPr>
                <w:rFonts w:ascii="Arial Narrow" w:eastAsia="Calibri" w:hAnsi="Arial Narrow" w:cs="Arial"/>
                <w:b/>
                <w:sz w:val="20"/>
                <w:szCs w:val="20"/>
                <w:lang w:val="en-ZA"/>
              </w:rPr>
              <w:t xml:space="preserve">RUSTENBURG </w:t>
            </w:r>
            <w:r w:rsidR="00733E23" w:rsidRPr="00A34473">
              <w:rPr>
                <w:rFonts w:ascii="Arial Narrow" w:eastAsia="Calibri" w:hAnsi="Arial Narrow" w:cs="Arial"/>
                <w:b/>
                <w:sz w:val="20"/>
                <w:szCs w:val="20"/>
                <w:lang w:val="en-ZA"/>
              </w:rPr>
              <w:t>LABORATORY</w:t>
            </w:r>
            <w:r w:rsidRPr="00A34473">
              <w:rPr>
                <w:rFonts w:ascii="Arial Narrow" w:eastAsia="Calibri" w:hAnsi="Arial Narrow" w:cs="Arial"/>
                <w:b/>
                <w:sz w:val="20"/>
                <w:szCs w:val="20"/>
                <w:lang w:val="en-ZA"/>
              </w:rPr>
              <w:t xml:space="preserve"> (NORTH WEST)</w:t>
            </w:r>
          </w:p>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733E23"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33E23">
              <w:rPr>
                <w:rFonts w:ascii="Arial Narrow" w:hAnsi="Arial Narrow"/>
                <w:b/>
                <w:sz w:val="22"/>
                <w:szCs w:val="22"/>
              </w:rPr>
              <w:t>212375</w:t>
            </w:r>
            <w:r w:rsidR="00BA3B4D">
              <w:rPr>
                <w:rFonts w:ascii="Arial Narrow" w:hAnsi="Arial Narrow"/>
                <w:b/>
                <w:sz w:val="22"/>
                <w:szCs w:val="22"/>
              </w:rPr>
              <w:t>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340DE">
              <w:rPr>
                <w:rFonts w:ascii="Arial Narrow" w:hAnsi="Arial Narrow"/>
                <w:b/>
                <w:sz w:val="22"/>
                <w:szCs w:val="22"/>
              </w:rPr>
              <w:t xml:space="preserve"> 30</w:t>
            </w:r>
            <w:r w:rsidR="00EF5FB5">
              <w:rPr>
                <w:rFonts w:ascii="Arial Narrow" w:hAnsi="Arial Narrow"/>
                <w:b/>
                <w:sz w:val="22"/>
                <w:szCs w:val="22"/>
              </w:rPr>
              <w:t xml:space="preserve"> September</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w:t>
      </w:r>
      <w:r w:rsidRPr="003B72E5">
        <w:rPr>
          <w:rFonts w:ascii="Arial Narrow" w:hAnsi="Arial Narrow" w:cs="Arial"/>
        </w:rPr>
        <w:lastRenderedPageBreak/>
        <w:t>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2" o:title=""/>
          </v:shape>
          <o:OLEObject Type="Embed" ProgID="Equation.3" ShapeID="_x0000_i1025" DrawAspect="Content" ObjectID="_1725443614" r:id="rId13"/>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4" o:title=""/>
          </v:shape>
          <o:OLEObject Type="Embed" ProgID="Equation.3" ShapeID="_x0000_i1026" DrawAspect="Content" ObjectID="_1725443615" r:id="rId15"/>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A3B4D" w:rsidRDefault="00BA3B4D" w:rsidP="0097324C"/>
                          <w:p w:rsidR="00BA3B4D" w:rsidRDefault="00BA3B4D" w:rsidP="0097324C"/>
                          <w:p w:rsidR="00BA3B4D" w:rsidRPr="00585866" w:rsidRDefault="00BA3B4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A3B4D" w:rsidRPr="00585866" w:rsidRDefault="00BA3B4D" w:rsidP="0097324C">
                            <w:pPr>
                              <w:jc w:val="center"/>
                              <w:rPr>
                                <w:rFonts w:ascii="Arial" w:hAnsi="Arial" w:cs="Arial"/>
                                <w:sz w:val="18"/>
                                <w:szCs w:val="18"/>
                              </w:rPr>
                            </w:pPr>
                            <w:r w:rsidRPr="00585866">
                              <w:rPr>
                                <w:rFonts w:ascii="Arial" w:hAnsi="Arial" w:cs="Arial"/>
                                <w:sz w:val="18"/>
                                <w:szCs w:val="18"/>
                              </w:rPr>
                              <w:t>SIGNATURE(S) OF BIDDERS(S)</w:t>
                            </w:r>
                          </w:p>
                          <w:p w:rsidR="00BA3B4D" w:rsidRPr="00585866" w:rsidRDefault="00BA3B4D" w:rsidP="0097324C">
                            <w:pPr>
                              <w:rPr>
                                <w:rFonts w:ascii="Arial" w:hAnsi="Arial" w:cs="Arial"/>
                                <w:sz w:val="18"/>
                                <w:szCs w:val="18"/>
                              </w:rPr>
                            </w:pPr>
                          </w:p>
                          <w:p w:rsidR="00BA3B4D" w:rsidRPr="00585866" w:rsidRDefault="00BA3B4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A3B4D" w:rsidRPr="00585866" w:rsidRDefault="00BA3B4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Pr="00585866" w:rsidRDefault="00BA3B4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Pr="00585866" w:rsidRDefault="00BA3B4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Default="00BA3B4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BA3B4D" w:rsidRDefault="00BA3B4D" w:rsidP="0097324C"/>
                    <w:p w:rsidR="00BA3B4D" w:rsidRDefault="00BA3B4D" w:rsidP="0097324C"/>
                    <w:p w:rsidR="00BA3B4D" w:rsidRPr="00585866" w:rsidRDefault="00BA3B4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A3B4D" w:rsidRPr="00585866" w:rsidRDefault="00BA3B4D" w:rsidP="0097324C">
                      <w:pPr>
                        <w:jc w:val="center"/>
                        <w:rPr>
                          <w:rFonts w:ascii="Arial" w:hAnsi="Arial" w:cs="Arial"/>
                          <w:sz w:val="18"/>
                          <w:szCs w:val="18"/>
                        </w:rPr>
                      </w:pPr>
                      <w:r w:rsidRPr="00585866">
                        <w:rPr>
                          <w:rFonts w:ascii="Arial" w:hAnsi="Arial" w:cs="Arial"/>
                          <w:sz w:val="18"/>
                          <w:szCs w:val="18"/>
                        </w:rPr>
                        <w:t>SIGNATURE(S) OF BIDDERS(S)</w:t>
                      </w:r>
                    </w:p>
                    <w:p w:rsidR="00BA3B4D" w:rsidRPr="00585866" w:rsidRDefault="00BA3B4D" w:rsidP="0097324C">
                      <w:pPr>
                        <w:rPr>
                          <w:rFonts w:ascii="Arial" w:hAnsi="Arial" w:cs="Arial"/>
                          <w:sz w:val="18"/>
                          <w:szCs w:val="18"/>
                        </w:rPr>
                      </w:pPr>
                    </w:p>
                    <w:p w:rsidR="00BA3B4D" w:rsidRPr="00585866" w:rsidRDefault="00BA3B4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A3B4D" w:rsidRPr="00585866" w:rsidRDefault="00BA3B4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Pr="00585866" w:rsidRDefault="00BA3B4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Pr="00585866" w:rsidRDefault="00BA3B4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A3B4D" w:rsidRDefault="00BA3B4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A3B4D" w:rsidRDefault="00BA3B4D" w:rsidP="0097324C"/>
                          <w:p w:rsidR="00BA3B4D" w:rsidRPr="00585866" w:rsidRDefault="00BA3B4D" w:rsidP="0097324C">
                            <w:pPr>
                              <w:rPr>
                                <w:rFonts w:ascii="Arial" w:hAnsi="Arial" w:cs="Arial"/>
                                <w:sz w:val="18"/>
                                <w:szCs w:val="18"/>
                              </w:rPr>
                            </w:pPr>
                            <w:r w:rsidRPr="00585866">
                              <w:rPr>
                                <w:rFonts w:ascii="Arial" w:hAnsi="Arial" w:cs="Arial"/>
                                <w:sz w:val="18"/>
                                <w:szCs w:val="18"/>
                              </w:rPr>
                              <w:t>WITNESSES</w:t>
                            </w:r>
                          </w:p>
                          <w:p w:rsidR="00BA3B4D" w:rsidRPr="00585866" w:rsidRDefault="00BA3B4D" w:rsidP="0097324C">
                            <w:pPr>
                              <w:rPr>
                                <w:rFonts w:ascii="Arial" w:hAnsi="Arial" w:cs="Arial"/>
                                <w:sz w:val="18"/>
                                <w:szCs w:val="18"/>
                              </w:rPr>
                            </w:pPr>
                          </w:p>
                          <w:p w:rsidR="00BA3B4D" w:rsidRPr="00585866" w:rsidRDefault="00BA3B4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A3B4D" w:rsidRPr="00585866" w:rsidRDefault="00BA3B4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A3B4D" w:rsidRDefault="00BA3B4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A3B4D" w:rsidRDefault="00BA3B4D" w:rsidP="0097324C"/>
                    <w:p w:rsidR="00BA3B4D" w:rsidRPr="00585866" w:rsidRDefault="00BA3B4D" w:rsidP="0097324C">
                      <w:pPr>
                        <w:rPr>
                          <w:rFonts w:ascii="Arial" w:hAnsi="Arial" w:cs="Arial"/>
                          <w:sz w:val="18"/>
                          <w:szCs w:val="18"/>
                        </w:rPr>
                      </w:pPr>
                      <w:r w:rsidRPr="00585866">
                        <w:rPr>
                          <w:rFonts w:ascii="Arial" w:hAnsi="Arial" w:cs="Arial"/>
                          <w:sz w:val="18"/>
                          <w:szCs w:val="18"/>
                        </w:rPr>
                        <w:t>WITNESSES</w:t>
                      </w:r>
                    </w:p>
                    <w:p w:rsidR="00BA3B4D" w:rsidRPr="00585866" w:rsidRDefault="00BA3B4D" w:rsidP="0097324C">
                      <w:pPr>
                        <w:rPr>
                          <w:rFonts w:ascii="Arial" w:hAnsi="Arial" w:cs="Arial"/>
                          <w:sz w:val="18"/>
                          <w:szCs w:val="18"/>
                        </w:rPr>
                      </w:pPr>
                    </w:p>
                    <w:p w:rsidR="00BA3B4D" w:rsidRPr="00585866" w:rsidRDefault="00BA3B4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BA3B4D" w:rsidRPr="00585866" w:rsidRDefault="00BA3B4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BA3B4D" w:rsidRDefault="00BA3B4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BA3B4D">
        <w:rPr>
          <w:rFonts w:ascii="Arial Narrow" w:hAnsi="Arial Narrow"/>
          <w:b/>
        </w:rPr>
        <w:t>2123753</w:t>
      </w:r>
    </w:p>
    <w:p w:rsidR="00430220" w:rsidRDefault="00430220" w:rsidP="00430220">
      <w:pPr>
        <w:jc w:val="both"/>
        <w:rPr>
          <w:rFonts w:ascii="Arial Narrow" w:hAnsi="Arial Narrow"/>
          <w:b/>
        </w:rPr>
      </w:pPr>
    </w:p>
    <w:p w:rsidR="00652D85" w:rsidRPr="00652D85" w:rsidRDefault="00AD0773" w:rsidP="00652D85">
      <w:pPr>
        <w:tabs>
          <w:tab w:val="left" w:pos="990"/>
          <w:tab w:val="left" w:pos="1170"/>
        </w:tabs>
        <w:contextualSpacing/>
        <w:jc w:val="center"/>
        <w:rPr>
          <w:rFonts w:ascii="Arial Narrow" w:eastAsia="Calibri" w:hAnsi="Arial Narrow" w:cs="Arial"/>
          <w:b/>
          <w:color w:val="FF0000"/>
          <w:lang w:val="en-ZA"/>
        </w:rPr>
      </w:pPr>
      <w:r>
        <w:rPr>
          <w:rFonts w:ascii="Arial Narrow" w:hAnsi="Arial Narrow"/>
          <w:b/>
          <w:color w:val="FF0000"/>
          <w:lang w:val="en-GB"/>
        </w:rPr>
        <w:t>DESCRIPTION</w:t>
      </w:r>
      <w:r w:rsidR="00430220" w:rsidRPr="007679D2">
        <w:rPr>
          <w:rFonts w:ascii="Arial Narrow" w:hAnsi="Arial Narrow"/>
          <w:b/>
          <w:color w:val="FF0000"/>
          <w:lang w:val="en-GB"/>
        </w:rPr>
        <w:t xml:space="preserve">:  </w:t>
      </w:r>
      <w:r w:rsidR="00652D85" w:rsidRPr="00652D85">
        <w:rPr>
          <w:rFonts w:ascii="Arial Narrow" w:hAnsi="Arial Narrow" w:cs="Arial"/>
          <w:b/>
          <w:color w:val="FF0000"/>
        </w:rPr>
        <w:t>REQUEST TO P</w:t>
      </w:r>
      <w:r w:rsidR="00BA3B4D">
        <w:rPr>
          <w:rFonts w:ascii="Arial Narrow" w:hAnsi="Arial Narrow" w:cs="Arial"/>
          <w:b/>
          <w:color w:val="FF0000"/>
        </w:rPr>
        <w:t>URCHASE A 6 DOOR MANUAL COMPACTUS</w:t>
      </w:r>
      <w:r w:rsidR="00D11325">
        <w:rPr>
          <w:rFonts w:ascii="Arial Narrow" w:hAnsi="Arial Narrow" w:cs="Arial"/>
          <w:b/>
          <w:color w:val="FF0000"/>
        </w:rPr>
        <w:t xml:space="preserve"> </w:t>
      </w:r>
      <w:r w:rsidR="00D11325" w:rsidRPr="00652D85">
        <w:rPr>
          <w:rFonts w:ascii="Arial Narrow" w:hAnsi="Arial Narrow" w:cs="Arial"/>
          <w:b/>
          <w:color w:val="FF0000"/>
        </w:rPr>
        <w:t>AT</w:t>
      </w:r>
      <w:r w:rsidR="00652D85" w:rsidRPr="00652D85">
        <w:rPr>
          <w:rFonts w:ascii="Arial Narrow" w:hAnsi="Arial Narrow" w:cs="Arial"/>
          <w:b/>
          <w:color w:val="FF0000"/>
        </w:rPr>
        <w:t xml:space="preserve"> </w:t>
      </w:r>
    </w:p>
    <w:p w:rsidR="00652D85" w:rsidRPr="00652D85" w:rsidRDefault="00D11325" w:rsidP="00652D85">
      <w:pPr>
        <w:pStyle w:val="ListParagraph"/>
        <w:tabs>
          <w:tab w:val="left" w:pos="990"/>
          <w:tab w:val="left" w:pos="1170"/>
        </w:tabs>
        <w:ind w:left="-360"/>
        <w:contextualSpacing/>
        <w:jc w:val="center"/>
        <w:rPr>
          <w:rFonts w:ascii="Arial Narrow" w:eastAsia="Calibri" w:hAnsi="Arial Narrow" w:cs="Arial"/>
          <w:b/>
          <w:color w:val="FF0000"/>
          <w:lang w:val="en-ZA"/>
        </w:rPr>
      </w:pPr>
      <w:r>
        <w:rPr>
          <w:rFonts w:ascii="Arial Narrow" w:eastAsia="Calibri" w:hAnsi="Arial Narrow" w:cs="Arial"/>
          <w:b/>
          <w:color w:val="FF0000"/>
          <w:lang w:val="en-ZA"/>
        </w:rPr>
        <w:t>RUSTENBURG</w:t>
      </w:r>
      <w:r w:rsidR="00652D85" w:rsidRPr="00652D85">
        <w:rPr>
          <w:rFonts w:ascii="Arial Narrow" w:eastAsia="Calibri" w:hAnsi="Arial Narrow" w:cs="Arial"/>
          <w:b/>
          <w:color w:val="FF0000"/>
          <w:lang w:val="en-ZA"/>
        </w:rPr>
        <w:t xml:space="preserve"> LABORATORY (NORTH WEST)</w:t>
      </w:r>
    </w:p>
    <w:p w:rsidR="00430220" w:rsidRPr="00652D85" w:rsidRDefault="00430220" w:rsidP="00652D85">
      <w:pPr>
        <w:tabs>
          <w:tab w:val="left" w:pos="990"/>
          <w:tab w:val="left" w:pos="1170"/>
        </w:tabs>
        <w:contextualSpacing/>
        <w:jc w:val="center"/>
        <w:rPr>
          <w:rFonts w:ascii="Arial Narrow" w:hAnsi="Arial Narrow"/>
          <w:b/>
          <w:color w:val="FF0000"/>
          <w:lang w:val="en-GB"/>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0B3051" w:rsidRDefault="000B3051" w:rsidP="000B3051">
      <w:pPr>
        <w:spacing w:after="120"/>
        <w:jc w:val="both"/>
        <w:rPr>
          <w:rFonts w:ascii="Arial Narrow" w:hAnsi="Arial Narrow" w:cs="Calibri"/>
          <w:b/>
          <w:sz w:val="20"/>
          <w:szCs w:val="20"/>
        </w:rPr>
      </w:pPr>
      <w:r>
        <w:rPr>
          <w:rFonts w:ascii="Arial Narrow" w:hAnsi="Arial Narrow" w:cs="Calibri"/>
          <w:b/>
          <w:sz w:val="20"/>
          <w:szCs w:val="20"/>
          <w:highlight w:val="yellow"/>
        </w:rPr>
        <w:t>NB: PLEASE ATTACH THE CATALOGUE OR BROCHURE TO SHOW COMPLIANCE, A BIDDER WITHOUT CATALOGUE WILL BE DISQUALIFIED</w:t>
      </w:r>
    </w:p>
    <w:p w:rsidR="000B3051" w:rsidRDefault="000B3051" w:rsidP="00430220">
      <w:pPr>
        <w:spacing w:after="120"/>
        <w:jc w:val="both"/>
        <w:rPr>
          <w:rFonts w:ascii="Arial Narrow" w:hAnsi="Arial Narrow" w:cs="Calibri"/>
          <w:sz w:val="20"/>
          <w:szCs w:val="20"/>
        </w:rPr>
      </w:pPr>
      <w:bookmarkStart w:id="14" w:name="_GoBack"/>
      <w:bookmarkEnd w:id="14"/>
    </w:p>
    <w:tbl>
      <w:tblPr>
        <w:tblStyle w:val="TableGrid"/>
        <w:tblW w:w="11058" w:type="dxa"/>
        <w:tblInd w:w="-318" w:type="dxa"/>
        <w:tblLook w:val="04A0" w:firstRow="1" w:lastRow="0" w:firstColumn="1" w:lastColumn="0" w:noHBand="0" w:noVBand="1"/>
      </w:tblPr>
      <w:tblGrid>
        <w:gridCol w:w="3148"/>
        <w:gridCol w:w="5075"/>
        <w:gridCol w:w="1454"/>
        <w:gridCol w:w="1381"/>
      </w:tblGrid>
      <w:tr w:rsidR="008D0780" w:rsidRPr="00BE239E" w:rsidTr="008D0780">
        <w:tc>
          <w:tcPr>
            <w:tcW w:w="8223" w:type="dxa"/>
            <w:gridSpan w:val="2"/>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Technical Specifications</w:t>
            </w:r>
            <w:r w:rsidR="003B4263">
              <w:rPr>
                <w:rFonts w:ascii="Arial Narrow" w:hAnsi="Arial Narrow"/>
                <w:b/>
              </w:rPr>
              <w:t xml:space="preserve">                                    Specification detail</w:t>
            </w:r>
          </w:p>
        </w:tc>
        <w:tc>
          <w:tcPr>
            <w:tcW w:w="1454" w:type="dxa"/>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Not Comply</w:t>
            </w:r>
          </w:p>
        </w:tc>
      </w:tr>
      <w:tr w:rsidR="008D0780" w:rsidRPr="00BE239E" w:rsidTr="00C84E53">
        <w:tc>
          <w:tcPr>
            <w:tcW w:w="3148" w:type="dxa"/>
          </w:tcPr>
          <w:p w:rsidR="008D0780" w:rsidRPr="00BE239E" w:rsidRDefault="00D11325" w:rsidP="003B4263">
            <w:pPr>
              <w:pStyle w:val="TableParagraph"/>
              <w:rPr>
                <w:rFonts w:ascii="Arial Narrow" w:hAnsi="Arial Narrow"/>
                <w:sz w:val="24"/>
                <w:szCs w:val="24"/>
              </w:rPr>
            </w:pPr>
            <w:r>
              <w:rPr>
                <w:rFonts w:ascii="Arial Narrow" w:hAnsi="Arial Narrow"/>
                <w:sz w:val="24"/>
                <w:szCs w:val="24"/>
              </w:rPr>
              <w:t>Floor standing</w:t>
            </w:r>
          </w:p>
        </w:tc>
        <w:tc>
          <w:tcPr>
            <w:tcW w:w="5075" w:type="dxa"/>
          </w:tcPr>
          <w:p w:rsidR="008D0780" w:rsidRPr="00BE239E" w:rsidRDefault="00D11325" w:rsidP="003B4263">
            <w:pPr>
              <w:pStyle w:val="TableParagraph"/>
              <w:rPr>
                <w:rFonts w:ascii="Arial Narrow" w:hAnsi="Arial Narrow"/>
                <w:sz w:val="24"/>
                <w:szCs w:val="24"/>
              </w:rPr>
            </w:pPr>
            <w:r>
              <w:rPr>
                <w:rFonts w:ascii="Arial Narrow" w:hAnsi="Arial Narrow"/>
                <w:sz w:val="24"/>
                <w:szCs w:val="24"/>
              </w:rPr>
              <w:t>Upright</w:t>
            </w:r>
          </w:p>
        </w:tc>
        <w:tc>
          <w:tcPr>
            <w:tcW w:w="1454" w:type="dxa"/>
          </w:tcPr>
          <w:p w:rsidR="008D0780" w:rsidRPr="00BE239E" w:rsidRDefault="008D0780" w:rsidP="003B4263">
            <w:pPr>
              <w:pStyle w:val="TableParagraph"/>
              <w:jc w:val="center"/>
              <w:rPr>
                <w:rFonts w:ascii="Arial Narrow" w:hAnsi="Arial Narrow"/>
                <w:color w:val="2F3336"/>
                <w:sz w:val="24"/>
                <w:szCs w:val="24"/>
              </w:rPr>
            </w:pPr>
          </w:p>
        </w:tc>
        <w:tc>
          <w:tcPr>
            <w:tcW w:w="1381" w:type="dxa"/>
          </w:tcPr>
          <w:p w:rsidR="008D0780" w:rsidRPr="00BE239E" w:rsidRDefault="008D0780" w:rsidP="003B4263">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3B4263">
            <w:pPr>
              <w:pStyle w:val="TableParagraph"/>
              <w:rPr>
                <w:rFonts w:ascii="Arial Narrow" w:hAnsi="Arial Narrow"/>
                <w:sz w:val="24"/>
                <w:szCs w:val="24"/>
              </w:rPr>
            </w:pPr>
            <w:r>
              <w:rPr>
                <w:rFonts w:ascii="Arial Narrow" w:hAnsi="Arial Narrow"/>
                <w:sz w:val="24"/>
                <w:szCs w:val="24"/>
              </w:rPr>
              <w:t>Drive type</w:t>
            </w:r>
          </w:p>
        </w:tc>
        <w:tc>
          <w:tcPr>
            <w:tcW w:w="5075" w:type="dxa"/>
          </w:tcPr>
          <w:p w:rsidR="00697926" w:rsidRPr="00BE239E" w:rsidRDefault="00C84E53" w:rsidP="001D5F99">
            <w:pPr>
              <w:pStyle w:val="TableParagraph"/>
              <w:ind w:right="1657"/>
              <w:rPr>
                <w:rFonts w:ascii="Arial Narrow" w:hAnsi="Arial Narrow"/>
                <w:sz w:val="24"/>
                <w:szCs w:val="24"/>
              </w:rPr>
            </w:pPr>
            <w:r>
              <w:rPr>
                <w:rFonts w:ascii="Arial Narrow" w:hAnsi="Arial Narrow"/>
                <w:sz w:val="24"/>
                <w:szCs w:val="24"/>
              </w:rPr>
              <w:t>Manual</w:t>
            </w:r>
          </w:p>
        </w:tc>
        <w:tc>
          <w:tcPr>
            <w:tcW w:w="1454" w:type="dxa"/>
          </w:tcPr>
          <w:p w:rsidR="00697926" w:rsidRPr="00BE239E" w:rsidRDefault="00697926" w:rsidP="003B4263">
            <w:pPr>
              <w:pStyle w:val="TableParagraph"/>
              <w:ind w:right="1657"/>
              <w:jc w:val="center"/>
              <w:rPr>
                <w:rFonts w:ascii="Arial Narrow" w:hAnsi="Arial Narrow"/>
                <w:color w:val="2F3336"/>
                <w:sz w:val="24"/>
                <w:szCs w:val="24"/>
              </w:rPr>
            </w:pPr>
          </w:p>
        </w:tc>
        <w:tc>
          <w:tcPr>
            <w:tcW w:w="1381" w:type="dxa"/>
          </w:tcPr>
          <w:p w:rsidR="00697926" w:rsidRPr="00BE239E" w:rsidRDefault="00697926" w:rsidP="003B4263">
            <w:pPr>
              <w:pStyle w:val="TableParagraph"/>
              <w:ind w:right="1657"/>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3B4263">
            <w:pPr>
              <w:pStyle w:val="TableParagraph"/>
              <w:rPr>
                <w:rFonts w:ascii="Arial Narrow" w:hAnsi="Arial Narrow"/>
                <w:sz w:val="24"/>
                <w:szCs w:val="24"/>
              </w:rPr>
            </w:pPr>
            <w:r>
              <w:rPr>
                <w:rFonts w:ascii="Arial Narrow" w:hAnsi="Arial Narrow"/>
                <w:sz w:val="24"/>
                <w:szCs w:val="24"/>
              </w:rPr>
              <w:t>Bays</w:t>
            </w:r>
          </w:p>
        </w:tc>
        <w:tc>
          <w:tcPr>
            <w:tcW w:w="5075" w:type="dxa"/>
          </w:tcPr>
          <w:p w:rsidR="00697926" w:rsidRPr="00BE239E" w:rsidRDefault="00C84E53" w:rsidP="001D5F99">
            <w:pPr>
              <w:pStyle w:val="TableParagraph"/>
              <w:ind w:right="1657"/>
              <w:rPr>
                <w:rFonts w:ascii="Arial Narrow" w:hAnsi="Arial Narrow"/>
                <w:sz w:val="24"/>
                <w:szCs w:val="24"/>
              </w:rPr>
            </w:pPr>
            <w:r>
              <w:rPr>
                <w:rFonts w:ascii="Arial Narrow" w:hAnsi="Arial Narrow"/>
                <w:sz w:val="24"/>
                <w:szCs w:val="24"/>
              </w:rPr>
              <w:t>8</w:t>
            </w:r>
          </w:p>
        </w:tc>
        <w:tc>
          <w:tcPr>
            <w:tcW w:w="1454" w:type="dxa"/>
          </w:tcPr>
          <w:p w:rsidR="00697926" w:rsidRPr="00BE239E" w:rsidRDefault="00697926" w:rsidP="003B4263">
            <w:pPr>
              <w:pStyle w:val="TableParagraph"/>
              <w:ind w:right="1657"/>
              <w:jc w:val="center"/>
              <w:rPr>
                <w:rFonts w:ascii="Arial Narrow" w:hAnsi="Arial Narrow"/>
                <w:color w:val="2F3336"/>
                <w:sz w:val="24"/>
                <w:szCs w:val="24"/>
              </w:rPr>
            </w:pPr>
          </w:p>
        </w:tc>
        <w:tc>
          <w:tcPr>
            <w:tcW w:w="1381" w:type="dxa"/>
          </w:tcPr>
          <w:p w:rsidR="00697926" w:rsidRPr="00BE239E" w:rsidRDefault="00697926" w:rsidP="003B4263">
            <w:pPr>
              <w:pStyle w:val="TableParagraph"/>
              <w:ind w:right="1657"/>
              <w:jc w:val="center"/>
              <w:rPr>
                <w:rFonts w:ascii="Arial Narrow" w:hAnsi="Arial Narrow"/>
                <w:color w:val="2F3336"/>
                <w:sz w:val="24"/>
                <w:szCs w:val="24"/>
              </w:rPr>
            </w:pPr>
          </w:p>
        </w:tc>
      </w:tr>
      <w:tr w:rsidR="00697926" w:rsidRPr="00BE239E" w:rsidTr="00C84E53">
        <w:tc>
          <w:tcPr>
            <w:tcW w:w="3148" w:type="dxa"/>
          </w:tcPr>
          <w:p w:rsidR="00697926" w:rsidRPr="00D11325" w:rsidRDefault="00C84E53" w:rsidP="001D5F99">
            <w:pPr>
              <w:pStyle w:val="TableParagraph"/>
              <w:rPr>
                <w:rFonts w:ascii="Arial Narrow" w:hAnsi="Arial Narrow"/>
                <w:sz w:val="24"/>
                <w:szCs w:val="24"/>
              </w:rPr>
            </w:pPr>
            <w:r>
              <w:rPr>
                <w:rFonts w:ascii="Arial Narrow" w:hAnsi="Arial Narrow"/>
                <w:sz w:val="24"/>
                <w:szCs w:val="24"/>
              </w:rPr>
              <w:t>Overall system height</w:t>
            </w:r>
          </w:p>
        </w:tc>
        <w:tc>
          <w:tcPr>
            <w:tcW w:w="5075" w:type="dxa"/>
          </w:tcPr>
          <w:p w:rsidR="00697926" w:rsidRPr="00D11325" w:rsidRDefault="00C84E53" w:rsidP="001D5F99">
            <w:pPr>
              <w:pStyle w:val="TableParagraph"/>
              <w:rPr>
                <w:rFonts w:ascii="Arial Narrow" w:hAnsi="Arial Narrow"/>
                <w:sz w:val="24"/>
                <w:szCs w:val="24"/>
              </w:rPr>
            </w:pPr>
            <w:r>
              <w:rPr>
                <w:rFonts w:ascii="Arial Narrow" w:hAnsi="Arial Narrow"/>
                <w:sz w:val="24"/>
                <w:szCs w:val="24"/>
              </w:rPr>
              <w:t>Up to 2465mm</w:t>
            </w:r>
          </w:p>
        </w:tc>
        <w:tc>
          <w:tcPr>
            <w:tcW w:w="1454" w:type="dxa"/>
          </w:tcPr>
          <w:p w:rsidR="00697926" w:rsidRPr="00D11325" w:rsidRDefault="00697926" w:rsidP="001D5F99">
            <w:pPr>
              <w:pStyle w:val="TableParagraph"/>
              <w:jc w:val="center"/>
              <w:rPr>
                <w:rFonts w:ascii="Arial Narrow" w:hAnsi="Arial Narrow"/>
                <w:color w:val="2F3336"/>
                <w:sz w:val="24"/>
                <w:szCs w:val="24"/>
              </w:rPr>
            </w:pPr>
          </w:p>
        </w:tc>
        <w:tc>
          <w:tcPr>
            <w:tcW w:w="1381" w:type="dxa"/>
          </w:tcPr>
          <w:p w:rsidR="00697926" w:rsidRPr="00D11325"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Shelving (bay)width</w:t>
            </w:r>
          </w:p>
        </w:tc>
        <w:tc>
          <w:tcPr>
            <w:tcW w:w="5075"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1200mm</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Shelving (bay)depth</w:t>
            </w:r>
          </w:p>
        </w:tc>
        <w:tc>
          <w:tcPr>
            <w:tcW w:w="5075" w:type="dxa"/>
          </w:tcPr>
          <w:p w:rsidR="00697926" w:rsidRPr="00BE239E" w:rsidRDefault="00C84E53" w:rsidP="006C61EB">
            <w:pPr>
              <w:pStyle w:val="TableParagraph"/>
              <w:rPr>
                <w:rFonts w:ascii="Arial Narrow" w:hAnsi="Arial Narrow"/>
                <w:sz w:val="24"/>
                <w:szCs w:val="24"/>
              </w:rPr>
            </w:pPr>
            <w:r>
              <w:rPr>
                <w:rFonts w:ascii="Arial Narrow" w:hAnsi="Arial Narrow"/>
                <w:sz w:val="24"/>
                <w:szCs w:val="24"/>
              </w:rPr>
              <w:t>450mm</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Shelving(bay)height</w:t>
            </w:r>
          </w:p>
        </w:tc>
        <w:tc>
          <w:tcPr>
            <w:tcW w:w="5075" w:type="dxa"/>
          </w:tcPr>
          <w:p w:rsidR="006C61EB" w:rsidRPr="00BE239E" w:rsidRDefault="00C84E53" w:rsidP="001D5F99">
            <w:pPr>
              <w:pStyle w:val="TableParagraph"/>
              <w:rPr>
                <w:rFonts w:ascii="Arial Narrow" w:hAnsi="Arial Narrow"/>
                <w:sz w:val="24"/>
                <w:szCs w:val="24"/>
              </w:rPr>
            </w:pPr>
            <w:r>
              <w:rPr>
                <w:rFonts w:ascii="Arial Narrow" w:hAnsi="Arial Narrow"/>
                <w:sz w:val="24"/>
                <w:szCs w:val="24"/>
              </w:rPr>
              <w:t>2400mm</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D11325" w:rsidRDefault="00C84E53" w:rsidP="001D5F99">
            <w:pPr>
              <w:pStyle w:val="TableParagraph"/>
              <w:rPr>
                <w:rFonts w:ascii="Arial Narrow" w:hAnsi="Arial Narrow"/>
                <w:sz w:val="24"/>
                <w:szCs w:val="24"/>
              </w:rPr>
            </w:pPr>
            <w:r>
              <w:rPr>
                <w:rFonts w:ascii="Arial Narrow" w:hAnsi="Arial Narrow"/>
                <w:sz w:val="24"/>
                <w:szCs w:val="24"/>
              </w:rPr>
              <w:t>Maximum bay carrying capacity</w:t>
            </w:r>
          </w:p>
        </w:tc>
        <w:tc>
          <w:tcPr>
            <w:tcW w:w="5075" w:type="dxa"/>
          </w:tcPr>
          <w:p w:rsidR="00697926" w:rsidRPr="00D11325" w:rsidRDefault="00C84E53" w:rsidP="001D5F99">
            <w:pPr>
              <w:pStyle w:val="TableParagraph"/>
              <w:rPr>
                <w:rFonts w:ascii="Arial Narrow" w:hAnsi="Arial Narrow"/>
                <w:sz w:val="24"/>
                <w:szCs w:val="24"/>
              </w:rPr>
            </w:pPr>
            <w:r>
              <w:rPr>
                <w:rFonts w:ascii="Arial Narrow" w:hAnsi="Arial Narrow"/>
                <w:sz w:val="24"/>
                <w:szCs w:val="24"/>
              </w:rPr>
              <w:t xml:space="preserve">Up to 500kg </w:t>
            </w:r>
          </w:p>
        </w:tc>
        <w:tc>
          <w:tcPr>
            <w:tcW w:w="1454" w:type="dxa"/>
          </w:tcPr>
          <w:p w:rsidR="00697926" w:rsidRPr="00D11325" w:rsidRDefault="00697926" w:rsidP="001D5F99">
            <w:pPr>
              <w:pStyle w:val="TableParagraph"/>
              <w:jc w:val="center"/>
              <w:rPr>
                <w:rFonts w:ascii="Arial Narrow" w:hAnsi="Arial Narrow"/>
                <w:color w:val="2F3336"/>
                <w:sz w:val="24"/>
                <w:szCs w:val="24"/>
              </w:rPr>
            </w:pPr>
          </w:p>
        </w:tc>
        <w:tc>
          <w:tcPr>
            <w:tcW w:w="1381" w:type="dxa"/>
          </w:tcPr>
          <w:p w:rsidR="00697926" w:rsidRPr="00D11325"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Movable block load</w:t>
            </w:r>
          </w:p>
        </w:tc>
        <w:tc>
          <w:tcPr>
            <w:tcW w:w="5075"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Up to 1000kg</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Security</w:t>
            </w:r>
          </w:p>
        </w:tc>
        <w:tc>
          <w:tcPr>
            <w:tcW w:w="5075"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Tracks and/ or aisle lock</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C84E53">
        <w:tc>
          <w:tcPr>
            <w:tcW w:w="3148"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Colour</w:t>
            </w:r>
          </w:p>
        </w:tc>
        <w:tc>
          <w:tcPr>
            <w:tcW w:w="5075" w:type="dxa"/>
          </w:tcPr>
          <w:p w:rsidR="00697926" w:rsidRPr="00BE239E" w:rsidRDefault="00C84E53" w:rsidP="001D5F99">
            <w:pPr>
              <w:pStyle w:val="TableParagraph"/>
              <w:rPr>
                <w:rFonts w:ascii="Arial Narrow" w:hAnsi="Arial Narrow"/>
                <w:sz w:val="24"/>
                <w:szCs w:val="24"/>
              </w:rPr>
            </w:pPr>
            <w:r>
              <w:rPr>
                <w:rFonts w:ascii="Arial Narrow" w:hAnsi="Arial Narrow"/>
                <w:sz w:val="24"/>
                <w:szCs w:val="24"/>
              </w:rPr>
              <w:t>White</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C84E53" w:rsidRPr="00BE239E" w:rsidTr="00C84E53">
        <w:tc>
          <w:tcPr>
            <w:tcW w:w="3148" w:type="dxa"/>
          </w:tcPr>
          <w:p w:rsidR="00C84E53" w:rsidRDefault="004A309B" w:rsidP="001D5F99">
            <w:pPr>
              <w:pStyle w:val="TableParagraph"/>
              <w:rPr>
                <w:rFonts w:ascii="Arial Narrow" w:hAnsi="Arial Narrow"/>
                <w:sz w:val="24"/>
                <w:szCs w:val="24"/>
              </w:rPr>
            </w:pPr>
            <w:r>
              <w:rPr>
                <w:rFonts w:ascii="Arial Narrow" w:hAnsi="Arial Narrow"/>
                <w:sz w:val="24"/>
                <w:szCs w:val="24"/>
              </w:rPr>
              <w:t>Operators manual</w:t>
            </w:r>
          </w:p>
        </w:tc>
        <w:tc>
          <w:tcPr>
            <w:tcW w:w="5075" w:type="dxa"/>
          </w:tcPr>
          <w:p w:rsidR="00C84E53" w:rsidRDefault="004A309B" w:rsidP="001D5F99">
            <w:pPr>
              <w:pStyle w:val="TableParagraph"/>
              <w:rPr>
                <w:rFonts w:ascii="Arial Narrow" w:hAnsi="Arial Narrow"/>
                <w:sz w:val="24"/>
                <w:szCs w:val="24"/>
              </w:rPr>
            </w:pPr>
            <w:r>
              <w:rPr>
                <w:rFonts w:ascii="Arial Narrow" w:hAnsi="Arial Narrow"/>
                <w:sz w:val="24"/>
                <w:szCs w:val="24"/>
              </w:rPr>
              <w:t>Yes</w:t>
            </w:r>
          </w:p>
        </w:tc>
        <w:tc>
          <w:tcPr>
            <w:tcW w:w="1454" w:type="dxa"/>
          </w:tcPr>
          <w:p w:rsidR="00C84E53" w:rsidRPr="00BE239E" w:rsidRDefault="00C84E53" w:rsidP="001D5F99">
            <w:pPr>
              <w:pStyle w:val="TableParagraph"/>
              <w:jc w:val="center"/>
              <w:rPr>
                <w:rFonts w:ascii="Arial Narrow" w:hAnsi="Arial Narrow"/>
                <w:color w:val="2F3336"/>
                <w:sz w:val="24"/>
                <w:szCs w:val="24"/>
              </w:rPr>
            </w:pPr>
          </w:p>
        </w:tc>
        <w:tc>
          <w:tcPr>
            <w:tcW w:w="1381" w:type="dxa"/>
          </w:tcPr>
          <w:p w:rsidR="00C84E53" w:rsidRPr="00BE239E" w:rsidRDefault="00C84E53" w:rsidP="001D5F99">
            <w:pPr>
              <w:pStyle w:val="TableParagraph"/>
              <w:jc w:val="center"/>
              <w:rPr>
                <w:rFonts w:ascii="Arial Narrow" w:hAnsi="Arial Narrow"/>
                <w:color w:val="2F3336"/>
                <w:sz w:val="24"/>
                <w:szCs w:val="24"/>
              </w:rPr>
            </w:pPr>
          </w:p>
        </w:tc>
      </w:tr>
      <w:tr w:rsidR="004A309B" w:rsidRPr="00BE239E" w:rsidTr="00C84E53">
        <w:tc>
          <w:tcPr>
            <w:tcW w:w="3148" w:type="dxa"/>
          </w:tcPr>
          <w:p w:rsidR="004A309B" w:rsidRDefault="004A309B" w:rsidP="001D5F99">
            <w:pPr>
              <w:pStyle w:val="TableParagraph"/>
              <w:rPr>
                <w:rFonts w:ascii="Arial Narrow" w:hAnsi="Arial Narrow"/>
                <w:sz w:val="24"/>
                <w:szCs w:val="24"/>
              </w:rPr>
            </w:pPr>
            <w:r>
              <w:rPr>
                <w:rFonts w:ascii="Arial Narrow" w:hAnsi="Arial Narrow"/>
                <w:sz w:val="24"/>
                <w:szCs w:val="24"/>
              </w:rPr>
              <w:t>Warrantee period</w:t>
            </w:r>
          </w:p>
        </w:tc>
        <w:tc>
          <w:tcPr>
            <w:tcW w:w="5075" w:type="dxa"/>
          </w:tcPr>
          <w:p w:rsidR="004A309B" w:rsidRDefault="004A309B" w:rsidP="001D5F99">
            <w:pPr>
              <w:pStyle w:val="TableParagraph"/>
              <w:rPr>
                <w:rFonts w:ascii="Arial Narrow" w:hAnsi="Arial Narrow"/>
                <w:sz w:val="24"/>
                <w:szCs w:val="24"/>
              </w:rPr>
            </w:pPr>
            <w:r>
              <w:rPr>
                <w:rFonts w:ascii="Arial Narrow" w:hAnsi="Arial Narrow"/>
                <w:sz w:val="24"/>
                <w:szCs w:val="24"/>
              </w:rPr>
              <w:t>10 years</w:t>
            </w:r>
          </w:p>
        </w:tc>
        <w:tc>
          <w:tcPr>
            <w:tcW w:w="1454" w:type="dxa"/>
          </w:tcPr>
          <w:p w:rsidR="004A309B" w:rsidRPr="00BE239E" w:rsidRDefault="004A309B" w:rsidP="001D5F99">
            <w:pPr>
              <w:pStyle w:val="TableParagraph"/>
              <w:jc w:val="center"/>
              <w:rPr>
                <w:rFonts w:ascii="Arial Narrow" w:hAnsi="Arial Narrow"/>
                <w:color w:val="2F3336"/>
                <w:sz w:val="24"/>
                <w:szCs w:val="24"/>
              </w:rPr>
            </w:pPr>
          </w:p>
        </w:tc>
        <w:tc>
          <w:tcPr>
            <w:tcW w:w="1381" w:type="dxa"/>
          </w:tcPr>
          <w:p w:rsidR="004A309B" w:rsidRPr="00BE239E" w:rsidRDefault="004A309B" w:rsidP="001D5F99">
            <w:pPr>
              <w:pStyle w:val="TableParagraph"/>
              <w:jc w:val="center"/>
              <w:rPr>
                <w:rFonts w:ascii="Arial Narrow" w:hAnsi="Arial Narrow"/>
                <w:color w:val="2F3336"/>
                <w:sz w:val="24"/>
                <w:szCs w:val="24"/>
              </w:rPr>
            </w:pPr>
          </w:p>
        </w:tc>
      </w:tr>
      <w:tr w:rsidR="004A309B" w:rsidRPr="00BE239E" w:rsidTr="00C84E53">
        <w:tc>
          <w:tcPr>
            <w:tcW w:w="3148" w:type="dxa"/>
          </w:tcPr>
          <w:p w:rsidR="004A309B" w:rsidRDefault="004A309B" w:rsidP="001D5F99">
            <w:pPr>
              <w:pStyle w:val="TableParagraph"/>
              <w:rPr>
                <w:rFonts w:ascii="Arial Narrow" w:hAnsi="Arial Narrow"/>
                <w:sz w:val="24"/>
                <w:szCs w:val="24"/>
              </w:rPr>
            </w:pPr>
            <w:r>
              <w:rPr>
                <w:rFonts w:ascii="Arial Narrow" w:hAnsi="Arial Narrow"/>
                <w:sz w:val="24"/>
                <w:szCs w:val="24"/>
              </w:rPr>
              <w:t>Delivery period</w:t>
            </w:r>
          </w:p>
        </w:tc>
        <w:tc>
          <w:tcPr>
            <w:tcW w:w="5075" w:type="dxa"/>
          </w:tcPr>
          <w:p w:rsidR="004A309B" w:rsidRDefault="004A309B" w:rsidP="001D5F99">
            <w:pPr>
              <w:pStyle w:val="TableParagraph"/>
              <w:rPr>
                <w:rFonts w:ascii="Arial Narrow" w:hAnsi="Arial Narrow"/>
                <w:sz w:val="24"/>
                <w:szCs w:val="24"/>
              </w:rPr>
            </w:pPr>
            <w:r>
              <w:rPr>
                <w:rFonts w:ascii="Arial Narrow" w:hAnsi="Arial Narrow"/>
                <w:sz w:val="24"/>
                <w:szCs w:val="24"/>
              </w:rPr>
              <w:t>4-8 weeks</w:t>
            </w:r>
          </w:p>
        </w:tc>
        <w:tc>
          <w:tcPr>
            <w:tcW w:w="1454" w:type="dxa"/>
          </w:tcPr>
          <w:p w:rsidR="004A309B" w:rsidRPr="00BE239E" w:rsidRDefault="004A309B" w:rsidP="001D5F99">
            <w:pPr>
              <w:pStyle w:val="TableParagraph"/>
              <w:jc w:val="center"/>
              <w:rPr>
                <w:rFonts w:ascii="Arial Narrow" w:hAnsi="Arial Narrow"/>
                <w:color w:val="2F3336"/>
                <w:sz w:val="24"/>
                <w:szCs w:val="24"/>
              </w:rPr>
            </w:pPr>
          </w:p>
        </w:tc>
        <w:tc>
          <w:tcPr>
            <w:tcW w:w="1381" w:type="dxa"/>
          </w:tcPr>
          <w:p w:rsidR="004A309B" w:rsidRPr="00BE239E" w:rsidRDefault="004A309B" w:rsidP="001D5F99">
            <w:pPr>
              <w:pStyle w:val="TableParagraph"/>
              <w:jc w:val="center"/>
              <w:rPr>
                <w:rFonts w:ascii="Arial Narrow" w:hAnsi="Arial Narrow"/>
                <w:color w:val="2F3336"/>
                <w:sz w:val="24"/>
                <w:szCs w:val="24"/>
              </w:rPr>
            </w:pPr>
          </w:p>
        </w:tc>
      </w:tr>
      <w:tr w:rsidR="004A309B" w:rsidRPr="00BE239E" w:rsidTr="00C84E53">
        <w:tc>
          <w:tcPr>
            <w:tcW w:w="3148" w:type="dxa"/>
          </w:tcPr>
          <w:p w:rsidR="004A309B" w:rsidRDefault="004A309B" w:rsidP="001D5F99">
            <w:pPr>
              <w:pStyle w:val="TableParagraph"/>
              <w:rPr>
                <w:rFonts w:ascii="Arial Narrow" w:hAnsi="Arial Narrow"/>
                <w:sz w:val="24"/>
                <w:szCs w:val="24"/>
              </w:rPr>
            </w:pPr>
            <w:r>
              <w:rPr>
                <w:rFonts w:ascii="Arial Narrow" w:hAnsi="Arial Narrow"/>
                <w:sz w:val="24"/>
                <w:szCs w:val="24"/>
              </w:rPr>
              <w:t>Colour</w:t>
            </w:r>
          </w:p>
        </w:tc>
        <w:tc>
          <w:tcPr>
            <w:tcW w:w="5075" w:type="dxa"/>
          </w:tcPr>
          <w:p w:rsidR="004A309B" w:rsidRDefault="004A309B" w:rsidP="001D5F99">
            <w:pPr>
              <w:pStyle w:val="TableParagraph"/>
              <w:rPr>
                <w:rFonts w:ascii="Arial Narrow" w:hAnsi="Arial Narrow"/>
                <w:sz w:val="24"/>
                <w:szCs w:val="24"/>
              </w:rPr>
            </w:pPr>
            <w:r>
              <w:rPr>
                <w:rFonts w:ascii="Arial Narrow" w:hAnsi="Arial Narrow"/>
                <w:sz w:val="24"/>
                <w:szCs w:val="24"/>
              </w:rPr>
              <w:t>White</w:t>
            </w:r>
          </w:p>
        </w:tc>
        <w:tc>
          <w:tcPr>
            <w:tcW w:w="1454" w:type="dxa"/>
          </w:tcPr>
          <w:p w:rsidR="004A309B" w:rsidRPr="00BE239E" w:rsidRDefault="004A309B" w:rsidP="001D5F99">
            <w:pPr>
              <w:pStyle w:val="TableParagraph"/>
              <w:jc w:val="center"/>
              <w:rPr>
                <w:rFonts w:ascii="Arial Narrow" w:hAnsi="Arial Narrow"/>
                <w:color w:val="2F3336"/>
                <w:sz w:val="24"/>
                <w:szCs w:val="24"/>
              </w:rPr>
            </w:pPr>
          </w:p>
        </w:tc>
        <w:tc>
          <w:tcPr>
            <w:tcW w:w="1381" w:type="dxa"/>
          </w:tcPr>
          <w:p w:rsidR="004A309B" w:rsidRPr="00BE239E" w:rsidRDefault="004A309B" w:rsidP="001D5F99">
            <w:pPr>
              <w:pStyle w:val="TableParagraph"/>
              <w:jc w:val="center"/>
              <w:rPr>
                <w:rFonts w:ascii="Arial Narrow" w:hAnsi="Arial Narrow"/>
                <w:color w:val="2F3336"/>
                <w:sz w:val="24"/>
                <w:szCs w:val="24"/>
              </w:rPr>
            </w:pPr>
          </w:p>
        </w:tc>
      </w:tr>
    </w:tbl>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7"/>
          <w:footerReference w:type="default" r:id="rId18"/>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7B1839" w:rsidRDefault="00002A32" w:rsidP="007B1839">
      <w:pPr>
        <w:tabs>
          <w:tab w:val="left" w:pos="4390"/>
        </w:tabs>
      </w:pPr>
    </w:p>
    <w:sectPr w:rsidR="00002A32" w:rsidRPr="007B1839"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D9" w:rsidRDefault="00FB29D9">
      <w:r>
        <w:separator/>
      </w:r>
    </w:p>
  </w:endnote>
  <w:endnote w:type="continuationSeparator" w:id="0">
    <w:p w:rsidR="00FB29D9" w:rsidRDefault="00FB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4D" w:rsidRDefault="00FB29D9">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BA3B4D" w:rsidRPr="001732F5" w:rsidRDefault="00BA3B4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B3051">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A3B4D" w:rsidRDefault="00BA3B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D9" w:rsidRDefault="00FB29D9">
      <w:r>
        <w:separator/>
      </w:r>
    </w:p>
  </w:footnote>
  <w:footnote w:type="continuationSeparator" w:id="0">
    <w:p w:rsidR="00FB29D9" w:rsidRDefault="00FB29D9">
      <w:r>
        <w:continuationSeparator/>
      </w:r>
    </w:p>
  </w:footnote>
  <w:footnote w:id="1">
    <w:p w:rsidR="00BA3B4D" w:rsidRDefault="00BA3B4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A3B4D" w:rsidRDefault="00BA3B4D" w:rsidP="003B72E5">
      <w:pPr>
        <w:pStyle w:val="FootnoteText"/>
      </w:pPr>
    </w:p>
    <w:p w:rsidR="00BA3B4D" w:rsidRDefault="00BA3B4D" w:rsidP="003B72E5">
      <w:pPr>
        <w:pStyle w:val="FootnoteText"/>
      </w:pPr>
    </w:p>
  </w:footnote>
  <w:footnote w:id="2">
    <w:p w:rsidR="00BA3B4D" w:rsidRDefault="00BA3B4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A3B4D" w:rsidRPr="00B677D5" w:rsidTr="005B49BB">
      <w:trPr>
        <w:trHeight w:val="240"/>
      </w:trPr>
      <w:tc>
        <w:tcPr>
          <w:tcW w:w="4408" w:type="dxa"/>
        </w:tcPr>
        <w:p w:rsidR="00BA3B4D" w:rsidRPr="00B677D5" w:rsidRDefault="00BA3B4D"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A3B4D" w:rsidRDefault="00BA3B4D" w:rsidP="005B49BB">
          <w:pPr>
            <w:tabs>
              <w:tab w:val="left" w:pos="990"/>
              <w:tab w:val="left" w:pos="1170"/>
            </w:tabs>
            <w:contextualSpacing/>
            <w:jc w:val="center"/>
            <w:rPr>
              <w:rFonts w:ascii="Arial Narrow" w:eastAsia="Arial Unicode MS" w:hAnsi="Arial Narrow" w:cs="Arial Unicode MS"/>
              <w:b/>
              <w:bCs/>
              <w:sz w:val="12"/>
              <w:szCs w:val="12"/>
            </w:rPr>
          </w:pPr>
        </w:p>
        <w:p w:rsidR="00BA3B4D" w:rsidRPr="00CD59BC" w:rsidRDefault="00BA3B4D" w:rsidP="005B49BB">
          <w:pPr>
            <w:tabs>
              <w:tab w:val="left" w:pos="990"/>
              <w:tab w:val="left" w:pos="1170"/>
            </w:tabs>
            <w:contextualSpacing/>
            <w:jc w:val="center"/>
            <w:rPr>
              <w:rFonts w:ascii="Arial Narrow" w:eastAsia="Calibri" w:hAnsi="Arial Narrow" w:cs="Arial"/>
              <w:b/>
              <w:sz w:val="28"/>
              <w:szCs w:val="28"/>
              <w:lang w:val="en-ZA"/>
            </w:rPr>
          </w:pPr>
          <w:r>
            <w:rPr>
              <w:rFonts w:ascii="Arial Narrow" w:eastAsia="Arial Unicode MS" w:hAnsi="Arial Narrow" w:cs="Arial Unicode MS"/>
              <w:b/>
              <w:bCs/>
              <w:sz w:val="12"/>
              <w:szCs w:val="12"/>
            </w:rPr>
            <w:t xml:space="preserve">DESCRIPTION: </w:t>
          </w:r>
          <w:r w:rsidRPr="005B49BB">
            <w:rPr>
              <w:rFonts w:ascii="Arial Narrow" w:eastAsia="Arial Unicode MS" w:hAnsi="Arial Narrow" w:cs="Arial Unicode MS"/>
              <w:b/>
              <w:bCs/>
              <w:sz w:val="12"/>
              <w:szCs w:val="12"/>
            </w:rPr>
            <w:t>SUPPLY &amp; INSTALL VIDEO CONFERENCE FACILITY AT PELENOMI</w:t>
          </w:r>
        </w:p>
        <w:p w:rsidR="00BA3B4D" w:rsidRPr="00B677D5" w:rsidRDefault="00BA3B4D" w:rsidP="005B49BB">
          <w:pPr>
            <w:pStyle w:val="Header"/>
            <w:tabs>
              <w:tab w:val="clear" w:pos="4320"/>
              <w:tab w:val="clear" w:pos="8640"/>
            </w:tabs>
            <w:ind w:left="-261" w:right="69"/>
            <w:jc w:val="center"/>
            <w:rPr>
              <w:rFonts w:ascii="Arial" w:hAnsi="Arial" w:cs="Arial"/>
              <w:sz w:val="18"/>
              <w:szCs w:val="18"/>
            </w:rPr>
          </w:pPr>
        </w:p>
      </w:tc>
    </w:tr>
  </w:tbl>
  <w:p w:rsidR="00BA3B4D" w:rsidRPr="00A90F6B" w:rsidRDefault="00FB29D9"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3E05"/>
    <w:rsid w:val="00084C31"/>
    <w:rsid w:val="00086235"/>
    <w:rsid w:val="00086C42"/>
    <w:rsid w:val="00092B00"/>
    <w:rsid w:val="00096C64"/>
    <w:rsid w:val="00097ADB"/>
    <w:rsid w:val="000A0949"/>
    <w:rsid w:val="000A3CA9"/>
    <w:rsid w:val="000A543C"/>
    <w:rsid w:val="000A6681"/>
    <w:rsid w:val="000A69C7"/>
    <w:rsid w:val="000B0EC1"/>
    <w:rsid w:val="000B1055"/>
    <w:rsid w:val="000B1DC3"/>
    <w:rsid w:val="000B23AA"/>
    <w:rsid w:val="000B3051"/>
    <w:rsid w:val="000B4220"/>
    <w:rsid w:val="000B5053"/>
    <w:rsid w:val="000B53F2"/>
    <w:rsid w:val="000B6149"/>
    <w:rsid w:val="000B713C"/>
    <w:rsid w:val="000B7300"/>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649A"/>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06F9"/>
    <w:rsid w:val="001D3892"/>
    <w:rsid w:val="001D3DF7"/>
    <w:rsid w:val="001D58BD"/>
    <w:rsid w:val="001D5F99"/>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2790B"/>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77802"/>
    <w:rsid w:val="00380A12"/>
    <w:rsid w:val="0038109A"/>
    <w:rsid w:val="00383B1C"/>
    <w:rsid w:val="00384049"/>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263"/>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09B"/>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0AA"/>
    <w:rsid w:val="004C2519"/>
    <w:rsid w:val="004C2D6D"/>
    <w:rsid w:val="004C318F"/>
    <w:rsid w:val="004C3974"/>
    <w:rsid w:val="004C4357"/>
    <w:rsid w:val="004C4C8C"/>
    <w:rsid w:val="004C5336"/>
    <w:rsid w:val="004E13A4"/>
    <w:rsid w:val="004E19CF"/>
    <w:rsid w:val="004E46DA"/>
    <w:rsid w:val="004E473F"/>
    <w:rsid w:val="004E6E4D"/>
    <w:rsid w:val="004F372F"/>
    <w:rsid w:val="004F5C42"/>
    <w:rsid w:val="004F5D4B"/>
    <w:rsid w:val="0050000B"/>
    <w:rsid w:val="00503552"/>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4DEC"/>
    <w:rsid w:val="0054778F"/>
    <w:rsid w:val="00547FEE"/>
    <w:rsid w:val="00550261"/>
    <w:rsid w:val="005511FD"/>
    <w:rsid w:val="0055134D"/>
    <w:rsid w:val="00555793"/>
    <w:rsid w:val="0055662D"/>
    <w:rsid w:val="005601B7"/>
    <w:rsid w:val="005606DC"/>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2D8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7E6C"/>
    <w:rsid w:val="006911E5"/>
    <w:rsid w:val="006916BE"/>
    <w:rsid w:val="0069297E"/>
    <w:rsid w:val="00693A1D"/>
    <w:rsid w:val="0069517D"/>
    <w:rsid w:val="0069539E"/>
    <w:rsid w:val="0069607C"/>
    <w:rsid w:val="006970C7"/>
    <w:rsid w:val="00697926"/>
    <w:rsid w:val="006A13C2"/>
    <w:rsid w:val="006A3DBB"/>
    <w:rsid w:val="006A4320"/>
    <w:rsid w:val="006B0BC4"/>
    <w:rsid w:val="006B2D56"/>
    <w:rsid w:val="006C19A5"/>
    <w:rsid w:val="006C2392"/>
    <w:rsid w:val="006C3176"/>
    <w:rsid w:val="006C3769"/>
    <w:rsid w:val="006C39F1"/>
    <w:rsid w:val="006C4584"/>
    <w:rsid w:val="006C61EB"/>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60B7"/>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3E23"/>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79D2"/>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1839"/>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4F4A"/>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0895"/>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326D"/>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473"/>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0DE"/>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B4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411"/>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0D22"/>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4E53"/>
    <w:rsid w:val="00C86002"/>
    <w:rsid w:val="00C87383"/>
    <w:rsid w:val="00C877FA"/>
    <w:rsid w:val="00C90B55"/>
    <w:rsid w:val="00C928B4"/>
    <w:rsid w:val="00C92CB1"/>
    <w:rsid w:val="00C94EB9"/>
    <w:rsid w:val="00C97254"/>
    <w:rsid w:val="00CA184D"/>
    <w:rsid w:val="00CB3A1F"/>
    <w:rsid w:val="00CB3E17"/>
    <w:rsid w:val="00CC01F1"/>
    <w:rsid w:val="00CC0567"/>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325"/>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45D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5FB5"/>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29D9"/>
    <w:rsid w:val="00FB323A"/>
    <w:rsid w:val="00FB387A"/>
    <w:rsid w:val="00FB5D78"/>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75AAD0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56949496">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otliso.maope@nhls.ac.za"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elo.nteta@nhls.ac.za"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9F9F-10DF-4B25-9702-4D65995E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10208</Words>
  <Characters>58189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Tlotliso Maope</cp:lastModifiedBy>
  <cp:revision>9</cp:revision>
  <cp:lastPrinted>2022-07-19T07:56:00Z</cp:lastPrinted>
  <dcterms:created xsi:type="dcterms:W3CDTF">2022-08-16T06:17:00Z</dcterms:created>
  <dcterms:modified xsi:type="dcterms:W3CDTF">2022-09-23T11:07:00Z</dcterms:modified>
</cp:coreProperties>
</file>