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CA43E0">
        <w:rPr>
          <w:rFonts w:ascii="Verdana" w:eastAsia="Verdana" w:hAnsi="Verdana" w:cs="Verdana"/>
          <w:b/>
          <w:color w:val="000000"/>
          <w:sz w:val="20"/>
        </w:rPr>
        <w:t>RFQ NO 0655957 DIGITAL THERMOMETER BETHLEHEM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03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9C0D0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CA43E0">
              <w:rPr>
                <w:rFonts w:ascii="Arial Narrow" w:hAnsi="Arial Narrow"/>
                <w:b/>
                <w:sz w:val="20"/>
                <w:lang w:val="en-GB"/>
              </w:rPr>
              <w:t>0655957</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03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CA43E0" w:rsidP="009130B9">
            <w:pPr>
              <w:tabs>
                <w:tab w:val="left" w:pos="990"/>
                <w:tab w:val="left" w:pos="1170"/>
              </w:tabs>
              <w:contextualSpacing/>
              <w:rPr>
                <w:rFonts w:ascii="Arial Narrow" w:hAnsi="Arial Narrow" w:cs="Arial"/>
                <w:b/>
                <w:color w:val="000000"/>
                <w:sz w:val="18"/>
                <w:szCs w:val="18"/>
              </w:rPr>
            </w:pPr>
            <w:r>
              <w:rPr>
                <w:rFonts w:ascii="Verdana" w:eastAsia="Verdana" w:hAnsi="Verdana" w:cs="Verdana"/>
                <w:b/>
                <w:color w:val="000000"/>
                <w:sz w:val="20"/>
              </w:rPr>
              <w:t>RFQ NO 0655957 DIGITAL THERMOMETER BETHLEHEM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 BESTER</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CA43E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color w:val="1F497D"/>
              </w:rPr>
              <w:t>083 566 5469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0D07">
              <w:rPr>
                <w:rFonts w:ascii="Arial Narrow" w:hAnsi="Arial Narrow"/>
                <w:sz w:val="20"/>
                <w:lang w:val="en-GB"/>
              </w:rPr>
            </w:r>
            <w:r w:rsidR="009C0D0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587F59" w:rsidRDefault="00CA43E0"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DIGITAL THERMOMETER</w:t>
            </w:r>
          </w:p>
        </w:tc>
        <w:tc>
          <w:tcPr>
            <w:tcW w:w="1732" w:type="dxa"/>
          </w:tcPr>
          <w:p w:rsidR="00D20EA4" w:rsidRDefault="009D307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bookmarkStart w:id="4" w:name="_GoBack"/>
            <w:bookmarkEnd w:id="4"/>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A43E0">
              <w:rPr>
                <w:rFonts w:ascii="Verdana" w:eastAsia="Verdana" w:hAnsi="Verdana" w:cs="Verdana"/>
                <w:b/>
                <w:color w:val="000000"/>
                <w:sz w:val="20"/>
              </w:rPr>
              <w:t xml:space="preserve">0655957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293630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2936303"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77531B">
        <w:rPr>
          <w:rFonts w:ascii="Verdana" w:eastAsia="Verdana" w:hAnsi="Verdana" w:cs="Verdana"/>
          <w:b/>
          <w:color w:val="000000"/>
          <w:sz w:val="20"/>
        </w:rPr>
        <w:t xml:space="preserve">0655957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DIGITAL THERMOMETER BETHLEHEM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tbl>
      <w:tblPr>
        <w:tblStyle w:val="TableGrid"/>
        <w:tblW w:w="11058" w:type="dxa"/>
        <w:tblInd w:w="-318" w:type="dxa"/>
        <w:tblLook w:val="04A0" w:firstRow="1" w:lastRow="0" w:firstColumn="1" w:lastColumn="0" w:noHBand="0" w:noVBand="1"/>
      </w:tblPr>
      <w:tblGrid>
        <w:gridCol w:w="8223"/>
        <w:gridCol w:w="1454"/>
        <w:gridCol w:w="1381"/>
      </w:tblGrid>
      <w:tr w:rsidR="008D0780" w:rsidRPr="00BE239E" w:rsidTr="0077531B">
        <w:trPr>
          <w:trHeight w:val="1430"/>
        </w:trPr>
        <w:tc>
          <w:tcPr>
            <w:tcW w:w="8223" w:type="dxa"/>
            <w:shd w:val="clear" w:color="auto" w:fill="D9D9D9" w:themeFill="background1" w:themeFillShade="D9"/>
          </w:tcPr>
          <w:p w:rsidR="008D0780" w:rsidRPr="0077531B" w:rsidRDefault="008D0780" w:rsidP="006E4E45">
            <w:pPr>
              <w:rPr>
                <w:rFonts w:ascii="Arial Narrow" w:hAnsi="Arial Narrow"/>
                <w:b/>
                <w:color w:val="000000" w:themeColor="text1"/>
              </w:rPr>
            </w:pPr>
            <w:r w:rsidRPr="0077531B">
              <w:rPr>
                <w:rFonts w:ascii="Arial Narrow" w:hAnsi="Arial Narrow"/>
                <w:b/>
                <w:color w:val="000000" w:themeColor="text1"/>
              </w:rPr>
              <w:t>Technical Specifications</w:t>
            </w:r>
          </w:p>
          <w:p w:rsidR="0077531B" w:rsidRPr="0077531B" w:rsidRDefault="0077531B" w:rsidP="0077531B">
            <w:pPr>
              <w:rPr>
                <w:rFonts w:ascii="Arial Narrow" w:hAnsi="Arial Narrow"/>
              </w:rPr>
            </w:pPr>
            <w:r>
              <w:rPr>
                <w:rFonts w:ascii="Arial Narrow" w:hAnsi="Arial Narrow"/>
                <w:b/>
              </w:rPr>
              <w:t>*</w:t>
            </w:r>
            <w:r w:rsidRPr="0077531B">
              <w:rPr>
                <w:rFonts w:ascii="Arial Narrow" w:hAnsi="Arial Narrow"/>
              </w:rPr>
              <w:t xml:space="preserve">measuring range -50 to 100deg </w:t>
            </w:r>
            <w:proofErr w:type="spellStart"/>
            <w:r w:rsidRPr="0077531B">
              <w:rPr>
                <w:rFonts w:ascii="Arial Narrow" w:hAnsi="Arial Narrow"/>
              </w:rPr>
              <w:t>celc</w:t>
            </w:r>
            <w:proofErr w:type="spellEnd"/>
          </w:p>
          <w:p w:rsidR="0077531B" w:rsidRPr="0077531B" w:rsidRDefault="0077531B" w:rsidP="0077531B">
            <w:pPr>
              <w:rPr>
                <w:rFonts w:ascii="Arial Narrow" w:hAnsi="Arial Narrow"/>
              </w:rPr>
            </w:pPr>
            <w:r w:rsidRPr="0077531B">
              <w:rPr>
                <w:rFonts w:ascii="Arial Narrow" w:hAnsi="Arial Narrow"/>
              </w:rPr>
              <w:t>*min and max temperature memory</w:t>
            </w:r>
          </w:p>
          <w:p w:rsidR="0077531B" w:rsidRPr="0077531B" w:rsidRDefault="0077531B" w:rsidP="0077531B">
            <w:pPr>
              <w:rPr>
                <w:rFonts w:ascii="Arial Narrow" w:hAnsi="Arial Narrow"/>
              </w:rPr>
            </w:pPr>
            <w:r w:rsidRPr="0077531B">
              <w:rPr>
                <w:rFonts w:ascii="Arial Narrow" w:hAnsi="Arial Narrow"/>
              </w:rPr>
              <w:t xml:space="preserve">*accurate +/- 1 </w:t>
            </w:r>
            <w:proofErr w:type="spellStart"/>
            <w:r w:rsidRPr="0077531B">
              <w:rPr>
                <w:rFonts w:ascii="Arial Narrow" w:hAnsi="Arial Narrow"/>
              </w:rPr>
              <w:t>deg</w:t>
            </w:r>
            <w:proofErr w:type="spellEnd"/>
            <w:r w:rsidRPr="0077531B">
              <w:rPr>
                <w:rFonts w:ascii="Arial Narrow" w:hAnsi="Arial Narrow"/>
              </w:rPr>
              <w:t xml:space="preserve"> </w:t>
            </w:r>
            <w:proofErr w:type="spellStart"/>
            <w:r w:rsidRPr="0077531B">
              <w:rPr>
                <w:rFonts w:ascii="Arial Narrow" w:hAnsi="Arial Narrow"/>
              </w:rPr>
              <w:t>celc</w:t>
            </w:r>
            <w:proofErr w:type="spellEnd"/>
          </w:p>
          <w:p w:rsidR="0077531B" w:rsidRPr="0077531B" w:rsidRDefault="0077531B" w:rsidP="0077531B">
            <w:pPr>
              <w:rPr>
                <w:rFonts w:ascii="Arial Narrow" w:hAnsi="Arial Narrow"/>
                <w:b/>
              </w:rPr>
            </w:pPr>
            <w:r w:rsidRPr="0077531B">
              <w:rPr>
                <w:rFonts w:ascii="Arial Narrow" w:hAnsi="Arial Narrow"/>
              </w:rPr>
              <w:t>*display unit- magnetic mounting</w:t>
            </w:r>
          </w:p>
        </w:tc>
        <w:tc>
          <w:tcPr>
            <w:tcW w:w="1454"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8D0780" w:rsidRPr="00BE239E" w:rsidRDefault="008D0780" w:rsidP="006E4E45">
            <w:pPr>
              <w:rPr>
                <w:rFonts w:ascii="Arial Narrow" w:hAnsi="Arial Narrow"/>
                <w:b/>
              </w:rPr>
            </w:pPr>
            <w:r w:rsidRPr="00BE239E">
              <w:rPr>
                <w:rFonts w:ascii="Arial Narrow" w:hAnsi="Arial Narrow"/>
                <w:b/>
              </w:rPr>
              <w:t>Not Comply</w:t>
            </w:r>
          </w:p>
        </w:tc>
      </w:tr>
    </w:tbl>
    <w:p w:rsidR="008D0780" w:rsidRDefault="008D0780" w:rsidP="00430220"/>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lastRenderedPageBreak/>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07" w:rsidRDefault="009C0D07">
      <w:r>
        <w:separator/>
      </w:r>
    </w:p>
  </w:endnote>
  <w:endnote w:type="continuationSeparator" w:id="0">
    <w:p w:rsidR="009C0D07" w:rsidRDefault="009C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E0" w:rsidRDefault="009C0D07">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A43E0" w:rsidRPr="001732F5" w:rsidRDefault="00CA43E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D307E">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A43E0" w:rsidRDefault="00CA43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07" w:rsidRDefault="009C0D07">
      <w:r>
        <w:separator/>
      </w:r>
    </w:p>
  </w:footnote>
  <w:footnote w:type="continuationSeparator" w:id="0">
    <w:p w:rsidR="009C0D07" w:rsidRDefault="009C0D07">
      <w:r>
        <w:continuationSeparator/>
      </w:r>
    </w:p>
  </w:footnote>
  <w:footnote w:id="1">
    <w:p w:rsidR="00CA43E0" w:rsidRDefault="00CA43E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A43E0" w:rsidRDefault="00CA43E0" w:rsidP="003B72E5">
      <w:pPr>
        <w:pStyle w:val="FootnoteText"/>
      </w:pPr>
    </w:p>
    <w:p w:rsidR="00CA43E0" w:rsidRDefault="00CA43E0" w:rsidP="003B72E5">
      <w:pPr>
        <w:pStyle w:val="FootnoteText"/>
      </w:pPr>
    </w:p>
  </w:footnote>
  <w:footnote w:id="2">
    <w:p w:rsidR="00CA43E0" w:rsidRDefault="00CA43E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A43E0" w:rsidRPr="00B677D5" w:rsidTr="005B49BB">
      <w:trPr>
        <w:trHeight w:val="240"/>
      </w:trPr>
      <w:tc>
        <w:tcPr>
          <w:tcW w:w="4408" w:type="dxa"/>
        </w:tcPr>
        <w:p w:rsidR="00CA43E0" w:rsidRPr="00B677D5" w:rsidRDefault="00CA43E0"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A43E0" w:rsidRDefault="00CA43E0" w:rsidP="005B49BB">
          <w:pPr>
            <w:tabs>
              <w:tab w:val="left" w:pos="990"/>
              <w:tab w:val="left" w:pos="1170"/>
            </w:tabs>
            <w:contextualSpacing/>
            <w:jc w:val="center"/>
            <w:rPr>
              <w:rFonts w:ascii="Arial Narrow" w:eastAsia="Arial Unicode MS" w:hAnsi="Arial Narrow" w:cs="Arial Unicode MS"/>
              <w:b/>
              <w:bCs/>
              <w:sz w:val="12"/>
              <w:szCs w:val="12"/>
            </w:rPr>
          </w:pPr>
        </w:p>
        <w:p w:rsidR="00CA43E0" w:rsidRPr="00682EA3" w:rsidRDefault="00CA43E0"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Pr="00CA43E0">
            <w:rPr>
              <w:rFonts w:ascii="Verdana" w:eastAsia="Verdana" w:hAnsi="Verdana" w:cs="Verdana"/>
              <w:color w:val="000000"/>
              <w:sz w:val="16"/>
              <w:szCs w:val="16"/>
            </w:rPr>
            <w:t>RFQ NO 0655957 DIGITAL THERMOMETER BETHLEHEM LAB</w:t>
          </w:r>
        </w:p>
        <w:p w:rsidR="00CA43E0" w:rsidRPr="00B677D5" w:rsidRDefault="00CA43E0" w:rsidP="005B49BB">
          <w:pPr>
            <w:pStyle w:val="Header"/>
            <w:tabs>
              <w:tab w:val="clear" w:pos="4320"/>
              <w:tab w:val="clear" w:pos="8640"/>
            </w:tabs>
            <w:ind w:left="-261" w:right="69"/>
            <w:jc w:val="center"/>
            <w:rPr>
              <w:rFonts w:ascii="Arial" w:hAnsi="Arial" w:cs="Arial"/>
              <w:sz w:val="18"/>
              <w:szCs w:val="18"/>
            </w:rPr>
          </w:pPr>
        </w:p>
      </w:tc>
    </w:tr>
  </w:tbl>
  <w:p w:rsidR="00CA43E0" w:rsidRPr="00A90F6B" w:rsidRDefault="009C0D07"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466FA4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B1C3-A267-4E0C-9DE2-962B4979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10105</Words>
  <Characters>57599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4</cp:revision>
  <cp:lastPrinted>2022-07-19T07:56:00Z</cp:lastPrinted>
  <dcterms:created xsi:type="dcterms:W3CDTF">2022-08-12T08:24:00Z</dcterms:created>
  <dcterms:modified xsi:type="dcterms:W3CDTF">2022-08-25T10:39:00Z</dcterms:modified>
</cp:coreProperties>
</file>