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046105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34D9F"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14012022</w:t>
            </w:r>
            <w:r w:rsidR="00CB0C56">
              <w:rPr>
                <w:rFonts w:ascii="Verdana" w:eastAsia="Arial Unicode MS" w:hAnsi="Verdana" w:cs="Arial Unicode MS"/>
                <w:b/>
                <w:sz w:val="18"/>
                <w:szCs w:val="18"/>
              </w:rPr>
              <w:t xml:space="preserve"> - ANG</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34D9F" w:rsidP="00C96606">
            <w:pPr>
              <w:rPr>
                <w:rFonts w:ascii="Verdana" w:eastAsia="Arial Unicode MS" w:hAnsi="Verdana" w:cs="Arial Unicode MS"/>
                <w:b/>
                <w:sz w:val="18"/>
                <w:szCs w:val="18"/>
              </w:rPr>
            </w:pPr>
            <w:r>
              <w:rPr>
                <w:rFonts w:ascii="Arial" w:hAnsi="Arial" w:cs="Arial"/>
                <w:b/>
                <w:sz w:val="20"/>
                <w:szCs w:val="20"/>
                <w:lang w:val="en-ZA" w:eastAsia="en-ZA"/>
              </w:rPr>
              <w:t>21 JANUARY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CB0C56">
              <w:trPr>
                <w:trHeight w:val="199"/>
              </w:trPr>
              <w:tc>
                <w:tcPr>
                  <w:tcW w:w="6071" w:type="dxa"/>
                </w:tcPr>
                <w:p w:rsidR="00CB0C56" w:rsidRPr="00AC2533" w:rsidRDefault="00CB0C56" w:rsidP="00CB0C56">
                  <w:pPr>
                    <w:autoSpaceDE w:val="0"/>
                    <w:autoSpaceDN w:val="0"/>
                    <w:adjustRightInd w:val="0"/>
                    <w:spacing w:after="0" w:line="240" w:lineRule="auto"/>
                    <w:rPr>
                      <w:rFonts w:ascii="Verdana" w:hAnsi="Verdana" w:cs="Verdana"/>
                      <w:color w:val="000000"/>
                      <w:sz w:val="18"/>
                      <w:szCs w:val="18"/>
                    </w:rPr>
                  </w:pPr>
                  <w:r>
                    <w:rPr>
                      <w:rFonts w:ascii="Verdana" w:hAnsi="Verdana" w:cs="Verdana"/>
                      <w:b/>
                      <w:bCs/>
                      <w:color w:val="000000"/>
                      <w:sz w:val="18"/>
                      <w:szCs w:val="18"/>
                    </w:rPr>
                    <w:t xml:space="preserve">Air-conditioning / </w:t>
                  </w:r>
                  <w:r w:rsidR="00C34D9F">
                    <w:rPr>
                      <w:rFonts w:ascii="Verdana" w:hAnsi="Verdana" w:cs="Verdana"/>
                      <w:b/>
                      <w:bCs/>
                      <w:color w:val="000000"/>
                      <w:sz w:val="18"/>
                      <w:szCs w:val="18"/>
                    </w:rPr>
                    <w:t>Beverage Coolers /</w:t>
                  </w:r>
                  <w:bookmarkStart w:id="0" w:name="_GoBack"/>
                  <w:bookmarkEnd w:id="0"/>
                  <w:r>
                    <w:rPr>
                      <w:rFonts w:ascii="Verdana" w:hAnsi="Verdana" w:cs="Verdana"/>
                      <w:b/>
                      <w:bCs/>
                      <w:color w:val="000000"/>
                      <w:sz w:val="18"/>
                      <w:szCs w:val="18"/>
                    </w:rPr>
                    <w:t xml:space="preserve">Walk-In </w:t>
                  </w:r>
                  <w:proofErr w:type="spellStart"/>
                  <w:r>
                    <w:rPr>
                      <w:rFonts w:ascii="Verdana" w:hAnsi="Verdana" w:cs="Verdana"/>
                      <w:b/>
                      <w:bCs/>
                      <w:color w:val="000000"/>
                      <w:sz w:val="18"/>
                      <w:szCs w:val="18"/>
                    </w:rPr>
                    <w:t>Coldroom</w:t>
                  </w:r>
                  <w:proofErr w:type="spellEnd"/>
                  <w:r>
                    <w:rPr>
                      <w:rFonts w:ascii="Verdana" w:hAnsi="Verdana" w:cs="Verdana"/>
                      <w:b/>
                      <w:bCs/>
                      <w:color w:val="000000"/>
                      <w:sz w:val="18"/>
                      <w:szCs w:val="18"/>
                    </w:rPr>
                    <w:t xml:space="preserve"> </w:t>
                  </w:r>
                  <w:r w:rsidRPr="00AC2533">
                    <w:rPr>
                      <w:rFonts w:ascii="Verdana" w:hAnsi="Verdana" w:cs="Verdana"/>
                      <w:b/>
                      <w:bCs/>
                      <w:color w:val="000000"/>
                      <w:sz w:val="18"/>
                      <w:szCs w:val="18"/>
                    </w:rPr>
                    <w:t>services and maintenance for a period of six month</w:t>
                  </w:r>
                  <w:r>
                    <w:rPr>
                      <w:rFonts w:ascii="Verdana" w:hAnsi="Verdana" w:cs="Verdana"/>
                      <w:b/>
                      <w:bCs/>
                      <w:color w:val="000000"/>
                      <w:sz w:val="18"/>
                      <w:szCs w:val="18"/>
                    </w:rPr>
                    <w:t xml:space="preserve">s in the </w:t>
                  </w:r>
                  <w:r w:rsidRPr="00CB0C56">
                    <w:rPr>
                      <w:rFonts w:ascii="Verdana" w:hAnsi="Verdana" w:cs="Verdana"/>
                      <w:b/>
                      <w:bCs/>
                      <w:color w:val="000000"/>
                      <w:sz w:val="18"/>
                      <w:szCs w:val="18"/>
                    </w:rPr>
                    <w:t xml:space="preserve">Alfred Nzo &amp; Joe </w:t>
                  </w:r>
                  <w:proofErr w:type="spellStart"/>
                  <w:r w:rsidRPr="00CB0C56">
                    <w:rPr>
                      <w:rFonts w:ascii="Verdana" w:hAnsi="Verdana" w:cs="Verdana"/>
                      <w:b/>
                      <w:bCs/>
                      <w:color w:val="000000"/>
                      <w:sz w:val="18"/>
                      <w:szCs w:val="18"/>
                    </w:rPr>
                    <w:t>Gqabi</w:t>
                  </w:r>
                  <w:proofErr w:type="spellEnd"/>
                  <w:r w:rsidRPr="00CB0C56">
                    <w:rPr>
                      <w:rFonts w:ascii="Verdana" w:hAnsi="Verdana" w:cs="Verdana"/>
                      <w:b/>
                      <w:bCs/>
                      <w:color w:val="000000"/>
                      <w:sz w:val="18"/>
                      <w:szCs w:val="18"/>
                    </w:rPr>
                    <w:t xml:space="preserve"> Business Unit</w:t>
                  </w:r>
                  <w:r w:rsidRPr="00AC2533">
                    <w:rPr>
                      <w:rFonts w:ascii="Verdana" w:hAnsi="Verdana" w:cs="Verdana"/>
                      <w:b/>
                      <w:bCs/>
                      <w:color w:val="000000"/>
                      <w:sz w:val="18"/>
                      <w:szCs w:val="18"/>
                    </w:rPr>
                    <w:t xml:space="preserve"> </w:t>
                  </w: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lastRenderedPageBreak/>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tbl>
      <w:tblPr>
        <w:tblStyle w:val="TableGrid"/>
        <w:tblW w:w="0" w:type="auto"/>
        <w:tblLook w:val="04A0" w:firstRow="1" w:lastRow="0" w:firstColumn="1" w:lastColumn="0" w:noHBand="0" w:noVBand="1"/>
      </w:tblPr>
      <w:tblGrid>
        <w:gridCol w:w="2783"/>
        <w:gridCol w:w="272"/>
        <w:gridCol w:w="2623"/>
        <w:gridCol w:w="272"/>
        <w:gridCol w:w="2761"/>
      </w:tblGrid>
      <w:tr w:rsidR="00C34D9F" w:rsidRPr="00C34D9F" w:rsidTr="00C34D9F">
        <w:trPr>
          <w:trHeight w:val="288"/>
        </w:trPr>
        <w:tc>
          <w:tcPr>
            <w:tcW w:w="8401" w:type="dxa"/>
            <w:gridSpan w:val="5"/>
            <w:noWrap/>
            <w:hideMark/>
          </w:tcPr>
          <w:p w:rsidR="00C34D9F" w:rsidRPr="00C34D9F" w:rsidRDefault="00C34D9F" w:rsidP="00C34D9F">
            <w:pPr>
              <w:spacing w:after="0" w:line="276" w:lineRule="auto"/>
              <w:jc w:val="both"/>
              <w:rPr>
                <w:rFonts w:ascii="Arial" w:hAnsi="Arial" w:cs="Arial"/>
                <w:b/>
                <w:bCs/>
                <w:sz w:val="20"/>
                <w:szCs w:val="20"/>
                <w:lang w:val="en-GB" w:eastAsia="en-US"/>
              </w:rPr>
            </w:pPr>
            <w:r w:rsidRPr="00C34D9F">
              <w:rPr>
                <w:rFonts w:ascii="Arial" w:hAnsi="Arial" w:cs="Arial"/>
                <w:b/>
                <w:bCs/>
                <w:sz w:val="20"/>
                <w:szCs w:val="20"/>
                <w:lang w:val="en-GB" w:eastAsia="en-US"/>
              </w:rPr>
              <w:lastRenderedPageBreak/>
              <w:t>SERVICING OF AIR CONDITIONERS -  BEVERAGE COOLERS - COLDROOMS</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b/>
                <w:bCs/>
                <w:sz w:val="20"/>
                <w:szCs w:val="20"/>
                <w:lang w:val="en-GB" w:eastAsia="en-US"/>
              </w:rPr>
            </w:pP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b/>
                <w:bCs/>
                <w:sz w:val="20"/>
                <w:szCs w:val="20"/>
                <w:lang w:val="en-GB" w:eastAsia="en-US"/>
              </w:rPr>
            </w:pPr>
            <w:r w:rsidRPr="00C34D9F">
              <w:rPr>
                <w:rFonts w:ascii="Arial" w:hAnsi="Arial" w:cs="Arial"/>
                <w:b/>
                <w:bCs/>
                <w:sz w:val="20"/>
                <w:szCs w:val="20"/>
                <w:lang w:val="en-GB" w:eastAsia="en-US"/>
              </w:rPr>
              <w:t>LABORATORY NAME</w:t>
            </w:r>
          </w:p>
        </w:tc>
        <w:tc>
          <w:tcPr>
            <w:tcW w:w="117" w:type="dxa"/>
            <w:noWrap/>
            <w:hideMark/>
          </w:tcPr>
          <w:p w:rsidR="00C34D9F" w:rsidRPr="00C34D9F" w:rsidRDefault="00C34D9F" w:rsidP="00C34D9F">
            <w:pPr>
              <w:spacing w:after="0" w:line="276" w:lineRule="auto"/>
              <w:jc w:val="both"/>
              <w:rPr>
                <w:rFonts w:ascii="Arial" w:hAnsi="Arial" w:cs="Arial"/>
                <w:b/>
                <w:bCs/>
                <w:sz w:val="20"/>
                <w:szCs w:val="20"/>
                <w:lang w:val="en-GB" w:eastAsia="en-US"/>
              </w:rPr>
            </w:pPr>
            <w:r w:rsidRPr="00C34D9F">
              <w:rPr>
                <w:rFonts w:ascii="Arial" w:hAnsi="Arial" w:cs="Arial"/>
                <w:b/>
                <w:bCs/>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b/>
                <w:bCs/>
                <w:sz w:val="20"/>
                <w:szCs w:val="20"/>
                <w:lang w:val="en-GB" w:eastAsia="en-US"/>
              </w:rPr>
            </w:pPr>
            <w:r w:rsidRPr="00C34D9F">
              <w:rPr>
                <w:rFonts w:ascii="Arial" w:hAnsi="Arial" w:cs="Arial"/>
                <w:b/>
                <w:bCs/>
                <w:sz w:val="20"/>
                <w:szCs w:val="20"/>
                <w:lang w:val="en-GB" w:eastAsia="en-US"/>
              </w:rPr>
              <w:t>AIR CONDITIONERS</w:t>
            </w:r>
          </w:p>
        </w:tc>
        <w:tc>
          <w:tcPr>
            <w:tcW w:w="117" w:type="dxa"/>
            <w:noWrap/>
            <w:hideMark/>
          </w:tcPr>
          <w:p w:rsidR="00C34D9F" w:rsidRPr="00C34D9F" w:rsidRDefault="00C34D9F" w:rsidP="00C34D9F">
            <w:pPr>
              <w:spacing w:after="0" w:line="276" w:lineRule="auto"/>
              <w:jc w:val="both"/>
              <w:rPr>
                <w:rFonts w:ascii="Arial" w:hAnsi="Arial" w:cs="Arial"/>
                <w:b/>
                <w:bCs/>
                <w:sz w:val="20"/>
                <w:szCs w:val="20"/>
                <w:lang w:val="en-GB" w:eastAsia="en-US"/>
              </w:rPr>
            </w:pPr>
            <w:r w:rsidRPr="00C34D9F">
              <w:rPr>
                <w:rFonts w:ascii="Arial" w:hAnsi="Arial" w:cs="Arial"/>
                <w:b/>
                <w:bCs/>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b/>
                <w:bCs/>
                <w:sz w:val="20"/>
                <w:szCs w:val="20"/>
                <w:lang w:val="en-GB" w:eastAsia="en-US"/>
              </w:rPr>
            </w:pPr>
            <w:r w:rsidRPr="00C34D9F">
              <w:rPr>
                <w:rFonts w:ascii="Arial" w:hAnsi="Arial" w:cs="Arial"/>
                <w:b/>
                <w:bCs/>
                <w:sz w:val="20"/>
                <w:szCs w:val="20"/>
                <w:lang w:val="en-GB" w:eastAsia="en-US"/>
              </w:rPr>
              <w:t>BEVERAGE COOLERS</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St Elizabeth</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15</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6</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proofErr w:type="spellStart"/>
            <w:r w:rsidRPr="00C34D9F">
              <w:rPr>
                <w:rFonts w:ascii="Arial" w:hAnsi="Arial" w:cs="Arial"/>
                <w:sz w:val="20"/>
                <w:szCs w:val="20"/>
                <w:lang w:val="en-GB" w:eastAsia="en-US"/>
              </w:rPr>
              <w:t>Bambisana</w:t>
            </w:r>
            <w:proofErr w:type="spellEnd"/>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1</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0</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proofErr w:type="spellStart"/>
            <w:r w:rsidRPr="00C34D9F">
              <w:rPr>
                <w:rFonts w:ascii="Arial" w:hAnsi="Arial" w:cs="Arial"/>
                <w:sz w:val="20"/>
                <w:szCs w:val="20"/>
                <w:lang w:val="en-GB" w:eastAsia="en-US"/>
              </w:rPr>
              <w:t>Aliwal</w:t>
            </w:r>
            <w:proofErr w:type="spellEnd"/>
            <w:r w:rsidRPr="00C34D9F">
              <w:rPr>
                <w:rFonts w:ascii="Arial" w:hAnsi="Arial" w:cs="Arial"/>
                <w:sz w:val="20"/>
                <w:szCs w:val="20"/>
                <w:lang w:val="en-GB" w:eastAsia="en-US"/>
              </w:rPr>
              <w:t xml:space="preserve"> North</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3</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0</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proofErr w:type="spellStart"/>
            <w:r w:rsidRPr="00C34D9F">
              <w:rPr>
                <w:rFonts w:ascii="Arial" w:hAnsi="Arial" w:cs="Arial"/>
                <w:sz w:val="20"/>
                <w:szCs w:val="20"/>
                <w:lang w:val="en-GB" w:eastAsia="en-US"/>
              </w:rPr>
              <w:t>Empilisweni</w:t>
            </w:r>
            <w:proofErr w:type="spellEnd"/>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3</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0</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proofErr w:type="spellStart"/>
            <w:r w:rsidRPr="00C34D9F">
              <w:rPr>
                <w:rFonts w:ascii="Arial" w:hAnsi="Arial" w:cs="Arial"/>
                <w:sz w:val="20"/>
                <w:szCs w:val="20"/>
                <w:lang w:val="en-GB" w:eastAsia="en-US"/>
              </w:rPr>
              <w:t>Matatiele</w:t>
            </w:r>
            <w:proofErr w:type="spellEnd"/>
            <w:r w:rsidRPr="00C34D9F">
              <w:rPr>
                <w:rFonts w:ascii="Arial" w:hAnsi="Arial" w:cs="Arial"/>
                <w:sz w:val="20"/>
                <w:szCs w:val="20"/>
                <w:lang w:val="en-GB" w:eastAsia="en-US"/>
              </w:rPr>
              <w:t xml:space="preserve">  </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6</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1</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Taylor Bequest</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5</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1</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Mt.  Ayliff</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9</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1</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proofErr w:type="spellStart"/>
            <w:r w:rsidRPr="00C34D9F">
              <w:rPr>
                <w:rFonts w:ascii="Arial" w:hAnsi="Arial" w:cs="Arial"/>
                <w:sz w:val="20"/>
                <w:szCs w:val="20"/>
                <w:lang w:val="en-GB" w:eastAsia="en-US"/>
              </w:rPr>
              <w:t>Madzikane</w:t>
            </w:r>
            <w:proofErr w:type="spellEnd"/>
            <w:r w:rsidRPr="00C34D9F">
              <w:rPr>
                <w:rFonts w:ascii="Arial" w:hAnsi="Arial" w:cs="Arial"/>
                <w:sz w:val="20"/>
                <w:szCs w:val="20"/>
                <w:lang w:val="en-GB" w:eastAsia="en-US"/>
              </w:rPr>
              <w:t xml:space="preserve"> </w:t>
            </w:r>
            <w:proofErr w:type="spellStart"/>
            <w:r w:rsidRPr="00C34D9F">
              <w:rPr>
                <w:rFonts w:ascii="Arial" w:hAnsi="Arial" w:cs="Arial"/>
                <w:sz w:val="20"/>
                <w:szCs w:val="20"/>
                <w:lang w:val="en-GB" w:eastAsia="en-US"/>
              </w:rPr>
              <w:t>Ka</w:t>
            </w:r>
            <w:proofErr w:type="spellEnd"/>
            <w:r w:rsidRPr="00C34D9F">
              <w:rPr>
                <w:rFonts w:ascii="Arial" w:hAnsi="Arial" w:cs="Arial"/>
                <w:sz w:val="20"/>
                <w:szCs w:val="20"/>
                <w:lang w:val="en-GB" w:eastAsia="en-US"/>
              </w:rPr>
              <w:t xml:space="preserve"> Zulu</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3</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0</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Qumbu</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2</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0</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Nessie Knight</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1</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xml:space="preserve">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0</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Dr MMM</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4</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1</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proofErr w:type="spellStart"/>
            <w:r w:rsidRPr="00C34D9F">
              <w:rPr>
                <w:rFonts w:ascii="Arial" w:hAnsi="Arial" w:cs="Arial"/>
                <w:sz w:val="20"/>
                <w:szCs w:val="20"/>
                <w:lang w:val="en-GB" w:eastAsia="en-US"/>
              </w:rPr>
              <w:t>HolyCross</w:t>
            </w:r>
            <w:proofErr w:type="spellEnd"/>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4</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2</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St Patrick's lab</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3</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4</w:t>
            </w:r>
          </w:p>
        </w:tc>
      </w:tr>
      <w:tr w:rsidR="00C34D9F" w:rsidRPr="00C34D9F" w:rsidTr="00C34D9F">
        <w:trPr>
          <w:trHeight w:val="288"/>
        </w:trPr>
        <w:tc>
          <w:tcPr>
            <w:tcW w:w="278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623"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117"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c>
          <w:tcPr>
            <w:tcW w:w="2761" w:type="dxa"/>
            <w:noWrap/>
            <w:hideMark/>
          </w:tcPr>
          <w:p w:rsidR="00C34D9F" w:rsidRPr="00C34D9F" w:rsidRDefault="00C34D9F" w:rsidP="00C34D9F">
            <w:pPr>
              <w:spacing w:after="0" w:line="276" w:lineRule="auto"/>
              <w:jc w:val="both"/>
              <w:rPr>
                <w:rFonts w:ascii="Arial" w:hAnsi="Arial" w:cs="Arial"/>
                <w:sz w:val="20"/>
                <w:szCs w:val="20"/>
                <w:lang w:val="en-GB" w:eastAsia="en-US"/>
              </w:rPr>
            </w:pPr>
            <w:r w:rsidRPr="00C34D9F">
              <w:rPr>
                <w:rFonts w:ascii="Arial" w:hAnsi="Arial" w:cs="Arial"/>
                <w:sz w:val="20"/>
                <w:szCs w:val="20"/>
                <w:lang w:val="en-GB" w:eastAsia="en-US"/>
              </w:rPr>
              <w:t> </w:t>
            </w:r>
          </w:p>
        </w:tc>
      </w:tr>
    </w:tbl>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Default="0009525A" w:rsidP="00D347A2">
      <w:pPr>
        <w:spacing w:after="0" w:line="240" w:lineRule="auto"/>
        <w:jc w:val="center"/>
        <w:rPr>
          <w:rFonts w:ascii="Verdana" w:eastAsia="Arial Unicode MS" w:hAnsi="Verdana" w:cs="Arial Unicode MS"/>
          <w:b/>
          <w:bCs/>
          <w:color w:val="FF0000"/>
          <w:sz w:val="18"/>
          <w:szCs w:val="18"/>
        </w:rPr>
      </w:pPr>
      <w:r>
        <w:rPr>
          <w:rFonts w:ascii="Verdana" w:eastAsia="Arial Unicode MS" w:hAnsi="Verdana" w:cs="Arial Unicode MS"/>
          <w:b/>
          <w:color w:val="FF0000"/>
          <w:sz w:val="18"/>
          <w:szCs w:val="18"/>
        </w:rPr>
        <w:t>RFQ</w:t>
      </w:r>
      <w:r w:rsidR="00C34D9F">
        <w:rPr>
          <w:rFonts w:ascii="Verdana" w:eastAsia="Arial Unicode MS" w:hAnsi="Verdana" w:cs="Arial Unicode MS"/>
          <w:b/>
          <w:color w:val="FF0000"/>
          <w:sz w:val="18"/>
          <w:szCs w:val="18"/>
        </w:rPr>
        <w:t xml:space="preserve"> 14012022</w:t>
      </w:r>
      <w:r w:rsidR="00D347A2">
        <w:rPr>
          <w:rFonts w:ascii="Verdana" w:eastAsia="Arial Unicode MS" w:hAnsi="Verdana" w:cs="Arial Unicode MS"/>
          <w:b/>
          <w:color w:val="FF0000"/>
          <w:sz w:val="18"/>
          <w:szCs w:val="18"/>
        </w:rPr>
        <w:t xml:space="preserve"> -</w:t>
      </w:r>
      <w:r w:rsidR="00D347A2" w:rsidRPr="00D347A2">
        <w:rPr>
          <w:rFonts w:ascii="Verdana" w:hAnsi="Verdana" w:cs="Verdana"/>
          <w:b/>
          <w:bCs/>
          <w:color w:val="000000"/>
          <w:sz w:val="18"/>
          <w:szCs w:val="18"/>
        </w:rPr>
        <w:t xml:space="preserve"> </w:t>
      </w:r>
      <w:r w:rsidR="00D347A2" w:rsidRPr="00D347A2">
        <w:rPr>
          <w:rFonts w:ascii="Verdana" w:eastAsia="Arial Unicode MS" w:hAnsi="Verdana" w:cs="Arial Unicode MS"/>
          <w:b/>
          <w:bCs/>
          <w:color w:val="FF0000"/>
          <w:sz w:val="18"/>
          <w:szCs w:val="18"/>
        </w:rPr>
        <w:t xml:space="preserve">Air-conditioning / </w:t>
      </w:r>
      <w:r w:rsidR="00C34D9F">
        <w:rPr>
          <w:rFonts w:ascii="Verdana" w:eastAsia="Arial Unicode MS" w:hAnsi="Verdana" w:cs="Arial Unicode MS"/>
          <w:b/>
          <w:bCs/>
          <w:color w:val="FF0000"/>
          <w:sz w:val="18"/>
          <w:szCs w:val="18"/>
        </w:rPr>
        <w:t>Beverage Coolers /</w:t>
      </w:r>
      <w:r w:rsidR="00D347A2" w:rsidRPr="00D347A2">
        <w:rPr>
          <w:rFonts w:ascii="Verdana" w:eastAsia="Arial Unicode MS" w:hAnsi="Verdana" w:cs="Arial Unicode MS"/>
          <w:b/>
          <w:bCs/>
          <w:color w:val="FF0000"/>
          <w:sz w:val="18"/>
          <w:szCs w:val="18"/>
        </w:rPr>
        <w:t xml:space="preserve">Walk-In </w:t>
      </w:r>
      <w:proofErr w:type="spellStart"/>
      <w:r w:rsidR="00D347A2" w:rsidRPr="00D347A2">
        <w:rPr>
          <w:rFonts w:ascii="Verdana" w:eastAsia="Arial Unicode MS" w:hAnsi="Verdana" w:cs="Arial Unicode MS"/>
          <w:b/>
          <w:bCs/>
          <w:color w:val="FF0000"/>
          <w:sz w:val="18"/>
          <w:szCs w:val="18"/>
        </w:rPr>
        <w:t>Coldroom</w:t>
      </w:r>
      <w:proofErr w:type="spellEnd"/>
      <w:r w:rsidR="00D347A2" w:rsidRPr="00D347A2">
        <w:rPr>
          <w:rFonts w:ascii="Verdana" w:eastAsia="Arial Unicode MS" w:hAnsi="Verdana" w:cs="Arial Unicode MS"/>
          <w:b/>
          <w:bCs/>
          <w:color w:val="FF0000"/>
          <w:sz w:val="18"/>
          <w:szCs w:val="18"/>
        </w:rPr>
        <w:t xml:space="preserve"> services and maintenance for a period of six months in the Alfred Nzo &amp; Joe </w:t>
      </w:r>
      <w:proofErr w:type="spellStart"/>
      <w:r w:rsidR="00D347A2" w:rsidRPr="00D347A2">
        <w:rPr>
          <w:rFonts w:ascii="Verdana" w:eastAsia="Arial Unicode MS" w:hAnsi="Verdana" w:cs="Arial Unicode MS"/>
          <w:b/>
          <w:bCs/>
          <w:color w:val="FF0000"/>
          <w:sz w:val="18"/>
          <w:szCs w:val="18"/>
        </w:rPr>
        <w:t>Gqabi</w:t>
      </w:r>
      <w:proofErr w:type="spellEnd"/>
      <w:r w:rsidR="00D347A2" w:rsidRPr="00D347A2">
        <w:rPr>
          <w:rFonts w:ascii="Verdana" w:eastAsia="Arial Unicode MS" w:hAnsi="Verdana" w:cs="Arial Unicode MS"/>
          <w:b/>
          <w:bCs/>
          <w:color w:val="FF0000"/>
          <w:sz w:val="18"/>
          <w:szCs w:val="18"/>
        </w:rPr>
        <w:t xml:space="preserve"> Business Unit</w:t>
      </w:r>
    </w:p>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A1" w:rsidRDefault="003752A1">
      <w:pPr>
        <w:spacing w:after="0" w:line="240" w:lineRule="auto"/>
      </w:pPr>
      <w:r>
        <w:separator/>
      </w:r>
    </w:p>
  </w:endnote>
  <w:endnote w:type="continuationSeparator" w:id="0">
    <w:p w:rsidR="003752A1" w:rsidRDefault="0037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C34D9F">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A1" w:rsidRDefault="003752A1">
      <w:pPr>
        <w:spacing w:after="0" w:line="240" w:lineRule="auto"/>
      </w:pPr>
      <w:r>
        <w:separator/>
      </w:r>
    </w:p>
  </w:footnote>
  <w:footnote w:type="continuationSeparator" w:id="0">
    <w:p w:rsidR="003752A1" w:rsidRDefault="00375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752A1"/>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34D9F"/>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D1AB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9878231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D9DE1-2D36-4049-BBEF-350ACADD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12232</Words>
  <Characters>69729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81798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2021-12-08T07:30:00Z</cp:lastPrinted>
  <dcterms:created xsi:type="dcterms:W3CDTF">2021-12-08T07:31:00Z</dcterms:created>
  <dcterms:modified xsi:type="dcterms:W3CDTF">2021-12-08T07:31:00Z</dcterms:modified>
</cp:coreProperties>
</file>