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62385289"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B110A">
            <w:pPr>
              <w:spacing w:after="0"/>
              <w:ind w:left="2"/>
            </w:pPr>
            <w:r w:rsidRPr="007B110A">
              <w:rPr>
                <w:rFonts w:ascii="Verdana" w:eastAsia="Verdana" w:hAnsi="Verdana" w:cs="Verdana"/>
                <w:b/>
                <w:color w:val="000000"/>
                <w:sz w:val="20"/>
              </w:rPr>
              <w:t xml:space="preserve">RFQ </w:t>
            </w:r>
            <w:r w:rsidR="00800E0E">
              <w:rPr>
                <w:rFonts w:ascii="Verdana" w:eastAsia="Verdana" w:hAnsi="Verdana" w:cs="Verdana"/>
                <w:b/>
                <w:color w:val="000000"/>
                <w:sz w:val="20"/>
              </w:rPr>
              <w:t>NO:1535440</w:t>
            </w:r>
            <w:r w:rsidR="00811B1F">
              <w:rPr>
                <w:rFonts w:ascii="Verdana" w:eastAsia="Verdana" w:hAnsi="Verdana" w:cs="Verdana"/>
                <w:b/>
                <w:color w:val="000000"/>
                <w:sz w:val="20"/>
              </w:rPr>
              <w:t xml:space="preserve"> HEAM SLIDE STAINER SEMI AUTO</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F35752">
              <w:rPr>
                <w:b/>
              </w:rPr>
              <w:t>01 OCT</w:t>
            </w:r>
            <w:r w:rsidR="00785311">
              <w:rPr>
                <w:b/>
              </w:rPr>
              <w:t xml:space="preserve"> 2020</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4272D8">
              <w:rPr>
                <w:rFonts w:cs="Tahoma"/>
                <w:b/>
                <w:color w:val="FF0000"/>
                <w:sz w:val="20"/>
                <w:szCs w:val="20"/>
              </w:rPr>
              <w:t xml:space="preserve">ENTS .  </w:t>
            </w:r>
          </w:p>
        </w:tc>
      </w:tr>
      <w:tr w:rsidR="00F44DCB">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800E0E" w:rsidP="00F44DCB">
            <w:pPr>
              <w:spacing w:after="0"/>
              <w:ind w:left="2"/>
            </w:pPr>
            <w:r>
              <w:rPr>
                <w:rFonts w:ascii="Verdana" w:eastAsia="Verdana" w:hAnsi="Verdana" w:cs="Verdana"/>
                <w:b/>
                <w:color w:val="000000"/>
                <w:sz w:val="20"/>
              </w:rPr>
              <w:t>1535440 HEAM SLIDE STAINER SEMI AUTO</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F35752">
              <w:rPr>
                <w:rFonts w:ascii="Arial" w:hAnsi="Arial" w:cs="Arial"/>
                <w:color w:val="000000"/>
                <w:sz w:val="24"/>
                <w:szCs w:val="24"/>
              </w:rPr>
              <w:t>nnesburg BY NO later than 01 OCT</w:t>
            </w:r>
            <w:r w:rsidR="003A3277">
              <w:rPr>
                <w:rFonts w:ascii="Arial" w:hAnsi="Arial" w:cs="Arial"/>
                <w:color w:val="000000"/>
                <w:sz w:val="24"/>
                <w:szCs w:val="24"/>
              </w:rPr>
              <w:t xml:space="preserve"> </w:t>
            </w:r>
            <w:r w:rsidR="00785311">
              <w:rPr>
                <w:rFonts w:ascii="Arial" w:hAnsi="Arial" w:cs="Arial"/>
                <w:color w:val="000000"/>
                <w:sz w:val="24"/>
                <w:szCs w:val="24"/>
              </w:rPr>
              <w:t>2020</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lang w:val="en-ZA" w:eastAsia="en-ZA"/>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lang w:val="en-ZA" w:eastAsia="en-ZA"/>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B72A21" w:rsidRDefault="00800E0E">
      <w:pPr>
        <w:spacing w:after="141" w:line="266" w:lineRule="auto"/>
        <w:ind w:right="69"/>
        <w:jc w:val="both"/>
        <w:rPr>
          <w:rFonts w:ascii="Times New Roman" w:eastAsia="Times New Roman" w:hAnsi="Times New Roman" w:cs="Times New Roman"/>
          <w:b/>
          <w:noProof/>
          <w:sz w:val="28"/>
        </w:rPr>
      </w:pPr>
      <w:r w:rsidRPr="00800E0E">
        <w:rPr>
          <w:rFonts w:ascii="Times New Roman" w:eastAsia="Times New Roman" w:hAnsi="Times New Roman" w:cs="Times New Roman"/>
          <w:b/>
          <w:noProof/>
          <w:sz w:val="28"/>
          <w:lang w:val="en-ZA" w:eastAsia="en-ZA"/>
        </w:rPr>
        <w:lastRenderedPageBreak/>
        <w:drawing>
          <wp:inline distT="0" distB="0" distL="0" distR="0">
            <wp:extent cx="5972810" cy="75115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7511512"/>
                    </a:xfrm>
                    <a:prstGeom prst="rect">
                      <a:avLst/>
                    </a:prstGeom>
                    <a:noFill/>
                    <a:ln>
                      <a:noFill/>
                    </a:ln>
                  </pic:spPr>
                </pic:pic>
              </a:graphicData>
            </a:graphic>
          </wp:inline>
        </w:drawing>
      </w:r>
      <w:r w:rsidR="000F252C" w:rsidRPr="000F252C">
        <w:rPr>
          <w:rFonts w:ascii="Times New Roman" w:eastAsia="Times New Roman" w:hAnsi="Times New Roman" w:cs="Times New Roman"/>
          <w:b/>
          <w:noProof/>
          <w:sz w:val="28"/>
          <w:lang w:val="en-ZA" w:eastAsia="en-ZA"/>
        </w:rPr>
        <w:t xml:space="preserve"> </w:t>
      </w:r>
      <w:r w:rsidR="005E4CC7" w:rsidRPr="005E4CC7">
        <w:rPr>
          <w:rFonts w:ascii="Times New Roman" w:eastAsia="Times New Roman" w:hAnsi="Times New Roman" w:cs="Times New Roman"/>
          <w:b/>
          <w:noProof/>
          <w:sz w:val="28"/>
          <w:lang w:val="en-ZA" w:eastAsia="en-ZA"/>
        </w:rPr>
        <w:t xml:space="preserve"> </w:t>
      </w:r>
      <w:r w:rsidR="00FD04A6" w:rsidRPr="00FD04A6">
        <w:rPr>
          <w:rFonts w:ascii="Times New Roman" w:eastAsia="Times New Roman" w:hAnsi="Times New Roman" w:cs="Times New Roman"/>
          <w:b/>
          <w:noProof/>
          <w:sz w:val="28"/>
        </w:rPr>
        <w:t xml:space="preserve"> </w:t>
      </w:r>
      <w:r w:rsidR="009F0ED7" w:rsidRPr="009F0ED7">
        <w:rPr>
          <w:rFonts w:ascii="Times New Roman" w:eastAsia="Times New Roman" w:hAnsi="Times New Roman" w:cs="Times New Roman"/>
          <w:b/>
          <w:noProof/>
          <w:sz w:val="28"/>
        </w:rPr>
        <w:t xml:space="preserve">   </w:t>
      </w:r>
    </w:p>
    <w:p w:rsidR="009F0ED7" w:rsidRDefault="009F0ED7">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lastRenderedPageBreak/>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w:t>
            </w:r>
            <w:r>
              <w:rPr>
                <w:rFonts w:ascii="Verdana" w:eastAsia="Verdana" w:hAnsi="Verdana" w:cs="Verdana"/>
                <w:color w:val="000000"/>
                <w:sz w:val="20"/>
              </w:rPr>
              <w:lastRenderedPageBreak/>
              <w:t xml:space="preserve">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6" o:title=""/>
          </v:rect>
          <o:OLEObject Type="Embed" ProgID="StaticMetafile" ShapeID="rectole0000000001" DrawAspect="Content" ObjectID="_1662385290"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6" o:title=""/>
          </v:rect>
          <o:OLEObject Type="Embed" ProgID="StaticMetafile" ShapeID="rectole0000000002" DrawAspect="Content" ObjectID="_1662385291"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800E0E" w:rsidRDefault="00800E0E">
      <w:pPr>
        <w:spacing w:after="87"/>
        <w:ind w:right="77"/>
        <w:jc w:val="center"/>
        <w:rPr>
          <w:rFonts w:ascii="Tahoma" w:eastAsia="Tahoma" w:hAnsi="Tahoma" w:cs="Tahoma"/>
          <w:b/>
          <w:color w:val="000000"/>
          <w:sz w:val="18"/>
        </w:rPr>
      </w:pPr>
      <w:r>
        <w:rPr>
          <w:rFonts w:ascii="Verdana" w:eastAsia="Verdana" w:hAnsi="Verdana" w:cs="Verdana"/>
          <w:b/>
          <w:color w:val="000000"/>
          <w:sz w:val="20"/>
        </w:rPr>
        <w:t>1535440 HEAM SLIDE STAINER SEMI AUTO</w:t>
      </w:r>
      <w:r>
        <w:rPr>
          <w:rFonts w:ascii="Tahoma" w:eastAsia="Tahoma" w:hAnsi="Tahoma" w:cs="Tahoma"/>
          <w:b/>
          <w:color w:val="000000"/>
          <w:sz w:val="18"/>
        </w:rPr>
        <w:t xml:space="preserve"> </w:t>
      </w:r>
    </w:p>
    <w:p w:rsidR="00A807DD" w:rsidRDefault="00C04723">
      <w:pPr>
        <w:spacing w:after="87"/>
        <w:ind w:right="77"/>
        <w:jc w:val="center"/>
        <w:rPr>
          <w:rFonts w:ascii="Verdana" w:eastAsia="Verdana" w:hAnsi="Verdana" w:cs="Verdana"/>
          <w:color w:val="000000"/>
          <w:sz w:val="20"/>
        </w:rPr>
      </w:pPr>
      <w:bookmarkStart w:id="0" w:name="_GoBack"/>
      <w:bookmarkEnd w:id="0"/>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lastRenderedPageBreak/>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6E" w:rsidRDefault="00F36D6E" w:rsidP="00C425A3">
      <w:pPr>
        <w:spacing w:after="0" w:line="240" w:lineRule="auto"/>
      </w:pPr>
      <w:r>
        <w:separator/>
      </w:r>
    </w:p>
  </w:endnote>
  <w:endnote w:type="continuationSeparator" w:id="0">
    <w:p w:rsidR="00F36D6E" w:rsidRDefault="00F36D6E"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6E" w:rsidRDefault="00F36D6E" w:rsidP="00C425A3">
      <w:pPr>
        <w:spacing w:after="0" w:line="240" w:lineRule="auto"/>
      </w:pPr>
      <w:r>
        <w:separator/>
      </w:r>
    </w:p>
  </w:footnote>
  <w:footnote w:type="continuationSeparator" w:id="0">
    <w:p w:rsidR="00F36D6E" w:rsidRDefault="00F36D6E"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0D4713"/>
    <w:rsid w:val="000F252C"/>
    <w:rsid w:val="0011084E"/>
    <w:rsid w:val="00112544"/>
    <w:rsid w:val="00142338"/>
    <w:rsid w:val="00181442"/>
    <w:rsid w:val="001C093A"/>
    <w:rsid w:val="00290913"/>
    <w:rsid w:val="002F435B"/>
    <w:rsid w:val="003065DE"/>
    <w:rsid w:val="00370CA0"/>
    <w:rsid w:val="003A3277"/>
    <w:rsid w:val="003A7CEA"/>
    <w:rsid w:val="003F316C"/>
    <w:rsid w:val="004272D8"/>
    <w:rsid w:val="00445F41"/>
    <w:rsid w:val="0044721F"/>
    <w:rsid w:val="004E11A3"/>
    <w:rsid w:val="004E51EC"/>
    <w:rsid w:val="004F39B0"/>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C6E57"/>
    <w:rsid w:val="00800E0E"/>
    <w:rsid w:val="00810C16"/>
    <w:rsid w:val="00811B1F"/>
    <w:rsid w:val="00840B92"/>
    <w:rsid w:val="00865D29"/>
    <w:rsid w:val="00902BDF"/>
    <w:rsid w:val="00904D8B"/>
    <w:rsid w:val="009076E2"/>
    <w:rsid w:val="00912530"/>
    <w:rsid w:val="009F0ED7"/>
    <w:rsid w:val="00A205D3"/>
    <w:rsid w:val="00A4371A"/>
    <w:rsid w:val="00A57C2E"/>
    <w:rsid w:val="00A721D7"/>
    <w:rsid w:val="00A807DD"/>
    <w:rsid w:val="00AF3E97"/>
    <w:rsid w:val="00B02E25"/>
    <w:rsid w:val="00B27102"/>
    <w:rsid w:val="00B72A21"/>
    <w:rsid w:val="00BA2218"/>
    <w:rsid w:val="00BA6360"/>
    <w:rsid w:val="00BB75D6"/>
    <w:rsid w:val="00C01483"/>
    <w:rsid w:val="00C04723"/>
    <w:rsid w:val="00C25388"/>
    <w:rsid w:val="00C32D82"/>
    <w:rsid w:val="00C33C7F"/>
    <w:rsid w:val="00C425A3"/>
    <w:rsid w:val="00C46F1D"/>
    <w:rsid w:val="00C6629B"/>
    <w:rsid w:val="00C8693C"/>
    <w:rsid w:val="00CB5FB7"/>
    <w:rsid w:val="00CB7827"/>
    <w:rsid w:val="00D641FB"/>
    <w:rsid w:val="00D93B2E"/>
    <w:rsid w:val="00D96A50"/>
    <w:rsid w:val="00DA40DD"/>
    <w:rsid w:val="00DB547E"/>
    <w:rsid w:val="00E968C3"/>
    <w:rsid w:val="00F35752"/>
    <w:rsid w:val="00F36D6E"/>
    <w:rsid w:val="00F44DCB"/>
    <w:rsid w:val="00F71038"/>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5FAA"/>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12388</Words>
  <Characters>70615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cp:revision>
  <dcterms:created xsi:type="dcterms:W3CDTF">2020-09-23T14:55:00Z</dcterms:created>
  <dcterms:modified xsi:type="dcterms:W3CDTF">2020-09-23T14:55:00Z</dcterms:modified>
</cp:coreProperties>
</file>