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5" style="width:109.5pt;height:41.25pt" o:ole="" o:preferrelative="t" stroked="f">
            <v:imagedata r:id="rId7" o:title=""/>
          </v:rect>
          <o:OLEObject Type="Embed" ProgID="StaticMetafile" ShapeID="rectole0000000000" DrawAspect="Content" ObjectID="_1645427064"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E20F77">
            <w:pPr>
              <w:spacing w:after="0"/>
              <w:ind w:left="2"/>
            </w:pPr>
            <w:r>
              <w:rPr>
                <w:rFonts w:ascii="Verdana" w:eastAsia="Verdana" w:hAnsi="Verdana" w:cs="Verdana"/>
                <w:b/>
                <w:color w:val="000000"/>
                <w:sz w:val="20"/>
              </w:rPr>
              <w:t>RFQ NO:1301210 HEMATEK STAINER SEMI AUTOMATED</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2F435B">
            <w:pPr>
              <w:spacing w:after="0"/>
              <w:rPr>
                <w:b/>
              </w:rPr>
            </w:pPr>
            <w:r w:rsidRPr="002F435B">
              <w:rPr>
                <w:b/>
              </w:rPr>
              <w:t>SUBMISSI</w:t>
            </w:r>
            <w:r w:rsidR="0011084E">
              <w:rPr>
                <w:b/>
              </w:rPr>
              <w:t xml:space="preserve">ON OF QUOTE CLOSING  </w:t>
            </w:r>
            <w:r w:rsidR="00063A45">
              <w:rPr>
                <w:b/>
              </w:rPr>
              <w:t>18</w:t>
            </w:r>
            <w:r w:rsidR="00785311">
              <w:rPr>
                <w:b/>
              </w:rPr>
              <w:t xml:space="preserve"> MAR 2020</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571272" w:rsidP="00571272">
            <w:pPr>
              <w:spacing w:after="0"/>
              <w:rPr>
                <w:rFonts w:ascii="Calibri" w:eastAsia="Calibri" w:hAnsi="Calibri" w:cs="Calibri"/>
              </w:rPr>
            </w:pPr>
            <w:r w:rsidRPr="004272D8">
              <w:rPr>
                <w:rFonts w:cs="Tahoma"/>
                <w:color w:val="FF0000"/>
                <w:sz w:val="20"/>
                <w:szCs w:val="20"/>
              </w:rPr>
              <w:t>PLEASE TAKE SPECIAL NOTE TO SC</w:t>
            </w:r>
            <w:r w:rsidR="00112544" w:rsidRPr="004272D8">
              <w:rPr>
                <w:rFonts w:cs="Tahoma"/>
                <w:color w:val="FF0000"/>
                <w:sz w:val="20"/>
                <w:szCs w:val="20"/>
              </w:rPr>
              <w:t xml:space="preserve">HEDULE 9, ANNEX C LOCAL CONTENT IT MUST BE COMPLETED. </w:t>
            </w:r>
            <w:r w:rsidRPr="004272D8">
              <w:rPr>
                <w:rFonts w:cs="Tahoma"/>
                <w:color w:val="FF0000"/>
                <w:sz w:val="20"/>
                <w:szCs w:val="20"/>
              </w:rPr>
              <w:t xml:space="preserve"> INCLUDE WRITTEN QUOTE WITH PRICE INCL AND EXCL OF VAT, ALSO INCLUDE BROCHURE WITH THE ITEM QUOTED. THE SUPPLIER IS REQUIRED TO STAMP AND SIGN OUR SPECIFICATION SHEET AND TICKED OFF WHETHER THEY COMPLY OR NOT COMPLY TO OUR SPECS.  ALSO INCLUDE YOUR LATEST CSD SUMMARY AND THE MANDATORY DOCUM</w:t>
            </w:r>
            <w:r w:rsidR="004272D8">
              <w:rPr>
                <w:rFonts w:cs="Tahoma"/>
                <w:b/>
                <w:color w:val="FF0000"/>
                <w:sz w:val="20"/>
                <w:szCs w:val="20"/>
              </w:rPr>
              <w:t xml:space="preserve">ENTS .  </w:t>
            </w:r>
          </w:p>
        </w:tc>
      </w:tr>
      <w:tr w:rsidR="00F44DCB">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E20F77" w:rsidP="00F44DCB">
            <w:pPr>
              <w:spacing w:after="0"/>
              <w:ind w:left="2"/>
            </w:pPr>
            <w:r>
              <w:rPr>
                <w:rFonts w:ascii="Verdana" w:eastAsia="Verdana" w:hAnsi="Verdana" w:cs="Verdana"/>
                <w:b/>
                <w:color w:val="000000"/>
                <w:sz w:val="20"/>
              </w:rPr>
              <w:t>RFQ NO:1301210 HEMATEK STAINER SEMI AUTOMATED</w:t>
            </w:r>
          </w:p>
        </w:tc>
      </w:tr>
      <w:tr w:rsidR="00F44DCB">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F44DCB" w:rsidRDefault="00F44DCB" w:rsidP="00F44DCB">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F44DCB" w:rsidRPr="00181442" w:rsidRDefault="00F44DCB" w:rsidP="00F44DCB">
            <w:pPr>
              <w:spacing w:after="0"/>
              <w:rPr>
                <w:rFonts w:ascii="Calibri" w:eastAsia="Calibri" w:hAnsi="Calibri" w:cs="Calibri"/>
                <w:b/>
              </w:rPr>
            </w:pPr>
            <w:r>
              <w:rPr>
                <w:rFonts w:ascii="Calibri" w:eastAsia="Calibri" w:hAnsi="Calibri" w:cs="Calibri"/>
                <w:b/>
                <w:color w:val="000000"/>
              </w:rPr>
              <w:t xml:space="preserve">No email quotes  refer </w:t>
            </w:r>
            <w:r>
              <w:rPr>
                <w:rFonts w:ascii="Arial" w:eastAsia="Calibri" w:hAnsi="Arial" w:cs="Arial"/>
                <w:color w:val="000000"/>
              </w:rPr>
              <w:t>→</w:t>
            </w: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F44DCB" w:rsidRPr="00B94823" w:rsidRDefault="00F44DCB" w:rsidP="00F44DCB">
            <w:pPr>
              <w:spacing w:after="0" w:line="240" w:lineRule="auto"/>
              <w:rPr>
                <w:rFonts w:ascii="Arial" w:hAnsi="Arial" w:cs="Arial"/>
                <w:color w:val="000000"/>
                <w:sz w:val="24"/>
                <w:szCs w:val="24"/>
              </w:rPr>
            </w:pPr>
            <w:r w:rsidRPr="00142338">
              <w:rPr>
                <w:b/>
              </w:rPr>
              <w:t xml:space="preserve"> </w:t>
            </w:r>
            <w:r>
              <w:rPr>
                <w:rFonts w:ascii="Arial" w:hAnsi="Arial" w:cs="Arial"/>
                <w:color w:val="000000"/>
                <w:sz w:val="24"/>
                <w:szCs w:val="24"/>
              </w:rPr>
              <w:t>NHLS MAIN RECEPTION RFQ</w:t>
            </w:r>
            <w:r w:rsidRPr="00B94823">
              <w:rPr>
                <w:rFonts w:ascii="Arial" w:hAnsi="Arial" w:cs="Arial"/>
                <w:color w:val="000000"/>
                <w:sz w:val="24"/>
                <w:szCs w:val="24"/>
              </w:rPr>
              <w:t xml:space="preserve"> BOX</w:t>
            </w:r>
          </w:p>
          <w:p w:rsidR="00F44DCB" w:rsidRPr="00B94823" w:rsidRDefault="00F44DCB" w:rsidP="00F44DCB">
            <w:pPr>
              <w:spacing w:after="0" w:line="240" w:lineRule="auto"/>
              <w:rPr>
                <w:rFonts w:ascii="Arial" w:hAnsi="Arial" w:cs="Arial"/>
                <w:color w:val="000000"/>
                <w:sz w:val="24"/>
                <w:szCs w:val="24"/>
              </w:rPr>
            </w:pPr>
            <w:r w:rsidRPr="00B94823">
              <w:rPr>
                <w:rFonts w:ascii="Arial" w:hAnsi="Arial" w:cs="Arial"/>
                <w:color w:val="000000"/>
                <w:sz w:val="24"/>
                <w:szCs w:val="24"/>
              </w:rPr>
              <w:t xml:space="preserve">Corner Hospital &amp; De Korte Street </w:t>
            </w:r>
          </w:p>
          <w:p w:rsidR="00F44DCB" w:rsidRPr="00B94823" w:rsidRDefault="00F44DCB" w:rsidP="00F44DCB">
            <w:pPr>
              <w:spacing w:after="0" w:line="240" w:lineRule="auto"/>
              <w:rPr>
                <w:rFonts w:ascii="Arial" w:hAnsi="Arial" w:cs="Arial"/>
                <w:color w:val="000000"/>
                <w:sz w:val="24"/>
                <w:szCs w:val="24"/>
              </w:rPr>
            </w:pPr>
            <w:r w:rsidRPr="00B94823">
              <w:rPr>
                <w:rFonts w:ascii="Arial" w:hAnsi="Arial" w:cs="Arial"/>
                <w:color w:val="000000"/>
                <w:sz w:val="24"/>
                <w:szCs w:val="24"/>
              </w:rPr>
              <w:t>Braamfontein security office</w:t>
            </w:r>
          </w:p>
          <w:p w:rsidR="00F44DCB" w:rsidRPr="00FD2E0A" w:rsidRDefault="00F44DCB" w:rsidP="00F44DCB">
            <w:pPr>
              <w:spacing w:after="0" w:line="240" w:lineRule="auto"/>
              <w:rPr>
                <w:rFonts w:ascii="Arial" w:hAnsi="Arial" w:cs="Arial"/>
                <w:color w:val="000000"/>
                <w:sz w:val="24"/>
                <w:szCs w:val="24"/>
              </w:rPr>
            </w:pPr>
            <w:r>
              <w:rPr>
                <w:rFonts w:ascii="Arial" w:hAnsi="Arial" w:cs="Arial"/>
                <w:color w:val="000000"/>
                <w:sz w:val="24"/>
                <w:szCs w:val="24"/>
              </w:rPr>
              <w:t>Joha</w:t>
            </w:r>
            <w:r w:rsidR="00063A45">
              <w:rPr>
                <w:rFonts w:ascii="Arial" w:hAnsi="Arial" w:cs="Arial"/>
                <w:color w:val="000000"/>
                <w:sz w:val="24"/>
                <w:szCs w:val="24"/>
              </w:rPr>
              <w:t>nnesburg BY NO later than 18</w:t>
            </w:r>
            <w:bookmarkStart w:id="0" w:name="_GoBack"/>
            <w:bookmarkEnd w:id="0"/>
            <w:r w:rsidR="00785311">
              <w:rPr>
                <w:rFonts w:ascii="Arial" w:hAnsi="Arial" w:cs="Arial"/>
                <w:color w:val="000000"/>
                <w:sz w:val="24"/>
                <w:szCs w:val="24"/>
              </w:rPr>
              <w:t xml:space="preserve"> MAR2020</w:t>
            </w:r>
            <w:r>
              <w:rPr>
                <w:rFonts w:ascii="Arial" w:hAnsi="Arial" w:cs="Arial"/>
                <w:color w:val="000000"/>
                <w:sz w:val="24"/>
                <w:szCs w:val="24"/>
              </w:rPr>
              <w:t xml:space="preserve"> @11h00. It must be clearly marked with RFQ NUMBER AND ATT TSHEPANG MOLEFE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lastRenderedPageBreak/>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authorised)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authorised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Next step of evaluation is the “technical” or so called “functional” evaluation which is purely based on NHLS specifications and Scope of Work. NHLS end-user </w:t>
      </w:r>
      <w:r>
        <w:rPr>
          <w:rFonts w:ascii="Verdana" w:eastAsia="Verdana" w:hAnsi="Verdana" w:cs="Verdana"/>
          <w:color w:val="000000"/>
          <w:sz w:val="20"/>
        </w:rPr>
        <w:lastRenderedPageBreak/>
        <w:t>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112544" w:rsidRPr="000C1ED7" w:rsidRDefault="00112544">
      <w:pPr>
        <w:spacing w:after="141" w:line="266" w:lineRule="auto"/>
        <w:ind w:right="69"/>
        <w:jc w:val="both"/>
        <w:rPr>
          <w:rFonts w:ascii="Verdana" w:eastAsia="Verdana" w:hAnsi="Verdana" w:cs="Verdana"/>
          <w:b/>
          <w:sz w:val="24"/>
          <w:szCs w:val="24"/>
        </w:rPr>
      </w:pPr>
    </w:p>
    <w:p w:rsidR="00C425A3" w:rsidRDefault="00C425A3">
      <w:pPr>
        <w:spacing w:after="141" w:line="266" w:lineRule="auto"/>
        <w:ind w:right="69"/>
        <w:jc w:val="both"/>
        <w:rPr>
          <w:rFonts w:ascii="Verdana" w:eastAsia="Verdana" w:hAnsi="Verdana" w:cs="Verdana"/>
          <w:b/>
          <w:sz w:val="28"/>
        </w:rPr>
      </w:pPr>
      <w:r w:rsidRPr="00C425A3">
        <w:rPr>
          <w:rFonts w:ascii="Verdana" w:eastAsia="Verdana" w:hAnsi="Verdana" w:cs="Verdana"/>
          <w:b/>
          <w:noProof/>
          <w:sz w:val="28"/>
          <w:lang w:val="en-ZA" w:eastAsia="en-ZA"/>
        </w:rPr>
        <w:drawing>
          <wp:inline distT="0" distB="0" distL="0" distR="0">
            <wp:extent cx="3048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Pr="00C425A3">
        <w:rPr>
          <w:rFonts w:ascii="Verdana" w:eastAsia="Verdana" w:hAnsi="Verdana" w:cs="Verdana"/>
          <w:b/>
          <w:noProof/>
          <w:sz w:val="28"/>
          <w:lang w:val="en-ZA" w:eastAsia="en-ZA"/>
        </w:rPr>
        <w:drawing>
          <wp:inline distT="0" distB="0" distL="0" distR="0">
            <wp:extent cx="3048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00112544" w:rsidRPr="00112544">
        <w:rPr>
          <w:rFonts w:ascii="Verdana" w:eastAsia="Verdana" w:hAnsi="Verdana" w:cs="Verdana"/>
          <w:b/>
          <w:sz w:val="28"/>
        </w:rPr>
        <w:t xml:space="preserve"> </w:t>
      </w:r>
    </w:p>
    <w:p w:rsidR="00B72A21" w:rsidRDefault="00D130E1">
      <w:pPr>
        <w:spacing w:after="141" w:line="266" w:lineRule="auto"/>
        <w:ind w:right="69"/>
        <w:jc w:val="both"/>
        <w:rPr>
          <w:rFonts w:ascii="Times New Roman" w:eastAsia="Times New Roman" w:hAnsi="Times New Roman" w:cs="Times New Roman"/>
          <w:b/>
          <w:noProof/>
          <w:sz w:val="28"/>
        </w:rPr>
      </w:pPr>
      <w:r w:rsidRPr="00D130E1">
        <w:rPr>
          <w:rFonts w:ascii="Times New Roman" w:eastAsia="Times New Roman" w:hAnsi="Times New Roman" w:cs="Times New Roman"/>
          <w:b/>
          <w:noProof/>
          <w:sz w:val="28"/>
          <w:lang w:val="en-ZA" w:eastAsia="en-ZA"/>
        </w:rPr>
        <w:lastRenderedPageBreak/>
        <w:t xml:space="preserve"> </w:t>
      </w:r>
      <w:r w:rsidR="000E66EB" w:rsidRPr="000E66EB">
        <w:rPr>
          <w:rFonts w:ascii="Times New Roman" w:eastAsia="Times New Roman" w:hAnsi="Times New Roman" w:cs="Times New Roman"/>
          <w:b/>
          <w:noProof/>
          <w:sz w:val="28"/>
          <w:lang w:val="en-ZA" w:eastAsia="en-ZA"/>
        </w:rPr>
        <w:lastRenderedPageBreak/>
        <w:drawing>
          <wp:inline distT="0" distB="0" distL="0" distR="0">
            <wp:extent cx="5972810" cy="857423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810" cy="8574234"/>
                    </a:xfrm>
                    <a:prstGeom prst="rect">
                      <a:avLst/>
                    </a:prstGeom>
                    <a:noFill/>
                    <a:ln>
                      <a:noFill/>
                    </a:ln>
                  </pic:spPr>
                </pic:pic>
              </a:graphicData>
            </a:graphic>
          </wp:inline>
        </w:drawing>
      </w:r>
      <w:r w:rsidRPr="00D130E1">
        <w:rPr>
          <w:rFonts w:ascii="Times New Roman" w:eastAsia="Times New Roman" w:hAnsi="Times New Roman" w:cs="Times New Roman"/>
          <w:b/>
          <w:noProof/>
          <w:sz w:val="28"/>
          <w:lang w:val="en-ZA" w:eastAsia="en-ZA"/>
        </w:rPr>
        <w:t xml:space="preserve"> </w:t>
      </w:r>
      <w:r w:rsidR="005E4CC7" w:rsidRPr="005E4CC7">
        <w:rPr>
          <w:rFonts w:ascii="Times New Roman" w:eastAsia="Times New Roman" w:hAnsi="Times New Roman" w:cs="Times New Roman"/>
          <w:b/>
          <w:noProof/>
          <w:sz w:val="28"/>
          <w:lang w:val="en-ZA" w:eastAsia="en-ZA"/>
        </w:rPr>
        <w:t xml:space="preserve"> </w:t>
      </w:r>
      <w:r w:rsidR="00FD04A6" w:rsidRPr="00FD04A6">
        <w:rPr>
          <w:rFonts w:ascii="Times New Roman" w:eastAsia="Times New Roman" w:hAnsi="Times New Roman" w:cs="Times New Roman"/>
          <w:b/>
          <w:noProof/>
          <w:sz w:val="28"/>
        </w:rPr>
        <w:t xml:space="preserve"> </w:t>
      </w:r>
      <w:r w:rsidR="009F0ED7" w:rsidRPr="009F0ED7">
        <w:rPr>
          <w:rFonts w:ascii="Times New Roman" w:eastAsia="Times New Roman" w:hAnsi="Times New Roman" w:cs="Times New Roman"/>
          <w:b/>
          <w:noProof/>
          <w:sz w:val="28"/>
        </w:rPr>
        <w:t xml:space="preserve">   </w:t>
      </w:r>
    </w:p>
    <w:p w:rsidR="009F0ED7" w:rsidRDefault="009F0ED7">
      <w:pPr>
        <w:spacing w:after="141" w:line="266" w:lineRule="auto"/>
        <w:ind w:right="69"/>
        <w:jc w:val="both"/>
        <w:rPr>
          <w:rFonts w:ascii="Times New Roman" w:eastAsia="Times New Roman" w:hAnsi="Times New Roman" w:cs="Times New Roman"/>
          <w:b/>
          <w:sz w:val="28"/>
        </w:rPr>
      </w:pPr>
    </w:p>
    <w:p w:rsidR="00AF3E97" w:rsidRDefault="00AF3E97">
      <w:pPr>
        <w:numPr>
          <w:ilvl w:val="0"/>
          <w:numId w:val="12"/>
        </w:numPr>
        <w:spacing w:after="0"/>
        <w:ind w:left="693" w:hanging="10"/>
        <w:rPr>
          <w:rFonts w:ascii="Verdana" w:eastAsia="Verdana" w:hAnsi="Verdana" w:cs="Verdana"/>
          <w:color w:val="000000"/>
          <w:sz w:val="20"/>
          <w:szCs w:val="20"/>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lastRenderedPageBreak/>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The cost of delivery, labour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unconditional discounts that can be utilised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lastRenderedPageBreak/>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BroadBased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specialised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having to make less favourable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r>
        <w:rPr>
          <w:rFonts w:ascii="Verdana" w:eastAsia="Verdana" w:hAnsi="Verdana" w:cs="Verdana"/>
          <w:i/>
          <w:color w:val="000000"/>
          <w:sz w:val="20"/>
        </w:rPr>
        <w:t>audi alteram partem</w:t>
      </w:r>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eFiling.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this provision, taxpayers shall need to register with SARS as eFilers through the website </w:t>
      </w:r>
      <w:hyperlink r:id="rId12">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1.1 Any legal person, including persons employed by</w:t>
      </w:r>
      <w:r w:rsidR="00C46F1D">
        <w:rPr>
          <w:rFonts w:ascii="Verdana" w:eastAsia="Verdana" w:hAnsi="Verdana" w:cs="Verdana"/>
          <w:color w:val="000000"/>
          <w:sz w:val="20"/>
        </w:rPr>
        <w:t xml:space="preserve"> the state¹, or persons having </w:t>
      </w:r>
      <w:r>
        <w:rPr>
          <w:rFonts w:ascii="Verdana" w:eastAsia="Verdana" w:hAnsi="Verdana" w:cs="Verdana"/>
          <w:color w:val="000000"/>
          <w:sz w:val="20"/>
        </w:rPr>
        <w:t xml:space="preserve">a kinship with persons employed by the state, including a blood relationship, may make  an offer or offers in terms of this invitation to bid (includes a price quotation, advertised  competitive bid, limited bid or proposal).  In view of possible allegations of favouritism,  </w:t>
      </w:r>
      <w:r>
        <w:rPr>
          <w:rFonts w:ascii="Verdana" w:eastAsia="Verdana" w:hAnsi="Verdana" w:cs="Verdana"/>
          <w:color w:val="000000"/>
          <w:sz w:val="20"/>
        </w:rPr>
        <w:lastRenderedPageBreak/>
        <w:t>should the resulting bid, or part thereof, be awarded to persons employed by the state,  or to persons connected with or related to them, it is required that the bidder or his/her  authorised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persal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r>
        <w:rPr>
          <w:rFonts w:ascii="Verdana" w:eastAsia="Verdana" w:hAnsi="Verdana" w:cs="Verdana"/>
          <w:color w:val="000000"/>
          <w:sz w:val="20"/>
        </w:rP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r>
        <w:rPr>
          <w:rFonts w:ascii="Verdana" w:eastAsia="Verdana" w:hAnsi="Verdana" w:cs="Verdana"/>
          <w:color w:val="000000"/>
          <w:sz w:val="20"/>
        </w:rP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Company registration number:  ………………………………………………………………………..…….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persal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remunerative  work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lastRenderedPageBreak/>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conduct  business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with  the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r>
        <w:rPr>
          <w:rFonts w:ascii="Verdana" w:eastAsia="Verdana" w:hAnsi="Verdana" w:cs="Verdana"/>
          <w:color w:val="000000"/>
          <w:sz w:val="20"/>
        </w:rPr>
        <w:t xml:space="preserve">aware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r>
        <w:rPr>
          <w:rFonts w:ascii="Verdana" w:eastAsia="Verdana" w:hAnsi="Verdana" w:cs="Verdana"/>
          <w:color w:val="000000"/>
          <w:sz w:val="20"/>
        </w:rPr>
        <w:t xml:space="preserve">of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State employee number / Persal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F71038">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A person awarded a contract in relation to a designated sector, may not </w:t>
      </w:r>
      <w:r w:rsidRPr="00445F41">
        <w:rPr>
          <w:rFonts w:ascii="Verdana" w:eastAsia="Verdana" w:hAnsi="Verdana" w:cs="Verdana"/>
          <w:color w:val="000000"/>
          <w:sz w:val="20"/>
        </w:rPr>
        <w:lastRenderedPageBreak/>
        <w:t xml:space="preserve">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3">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4">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r>
              <w:rPr>
                <w:rFonts w:ascii="Verdana" w:eastAsia="Verdana" w:hAnsi="Verdana" w:cs="Verdana"/>
                <w:b/>
                <w:color w:val="000000"/>
                <w:sz w:val="14"/>
              </w:rPr>
              <w:t xml:space="preserve">Qty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r>
              <w:rPr>
                <w:rFonts w:ascii="Verdana" w:eastAsia="Verdana" w:hAnsi="Verdana" w:cs="Verdana"/>
                <w:b/>
                <w:color w:val="000000"/>
                <w:sz w:val="14"/>
              </w:rPr>
              <w:t xml:space="preserve">Qty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Signature  of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r>
              <w:rPr>
                <w:rFonts w:ascii="Verdana" w:eastAsia="Verdana" w:hAnsi="Verdana" w:cs="Verdana"/>
                <w:i/>
                <w:color w:val="000000"/>
                <w:sz w:val="18"/>
              </w:rPr>
              <w:t>audi alteram partem</w:t>
            </w:r>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5">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bidding (or bid rigging). Collusive bidding is a </w:t>
      </w:r>
      <w:r>
        <w:rPr>
          <w:rFonts w:ascii="Verdana" w:eastAsia="Verdana" w:hAnsi="Verdana" w:cs="Verdana"/>
          <w:i/>
          <w:color w:val="000000"/>
          <w:sz w:val="20"/>
        </w:rPr>
        <w:t>pe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authorises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authorised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authorised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organisation,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lastRenderedPageBreak/>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lastRenderedPageBreak/>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6" style="width:19.5pt;height:11.25pt" o:ole="" o:preferrelative="t" stroked="f">
            <v:imagedata r:id="rId16" o:title=""/>
          </v:rect>
          <o:OLEObject Type="Embed" ProgID="StaticMetafile" ShapeID="rectole0000000001" DrawAspect="Content" ObjectID="_1645427065" r:id="rId17"/>
        </w:object>
      </w:r>
      <w:r>
        <w:rPr>
          <w:rFonts w:ascii="Verdana" w:eastAsia="Verdana" w:hAnsi="Verdana" w:cs="Verdana"/>
          <w:color w:val="000000"/>
          <w:sz w:val="20"/>
        </w:rPr>
        <w:t xml:space="preserve"> The GCC will form part of all bid documents and may not be amended.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7" style="width:19.5pt;height:11.25pt" o:ole="" o:preferrelative="t" stroked="f">
            <v:imagedata r:id="rId16" o:title=""/>
          </v:rect>
          <o:OLEObject Type="Embed" ProgID="StaticMetafile" ShapeID="rectole0000000002" DrawAspect="Content" ObjectID="_1645427066" r:id="rId18"/>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Programme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labour,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organisation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lastRenderedPageBreak/>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lastRenderedPageBreak/>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cheque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Any contract supplies may on or after delivery be inspected, tested or analysed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shall not vary from the prices quoted by the supplier in his bid, with the exception of any price adjustments authorised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w:t>
      </w:r>
      <w:r>
        <w:rPr>
          <w:rFonts w:ascii="Verdana" w:eastAsia="Verdana" w:hAnsi="Verdana" w:cs="Verdana"/>
          <w:color w:val="000000"/>
          <w:sz w:val="20"/>
        </w:rPr>
        <w:lastRenderedPageBreak/>
        <w:t xml:space="preserve">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in co-nnection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purch-aser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wilful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Programme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NIP Programme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rsidP="005C5A27">
      <w:pPr>
        <w:keepNext/>
        <w:keepLines/>
        <w:spacing w:after="140"/>
        <w:ind w:right="68"/>
        <w:rPr>
          <w:rFonts w:ascii="Verdana" w:eastAsia="Verdana" w:hAnsi="Verdana" w:cs="Verdana"/>
          <w:b/>
          <w:color w:val="000000"/>
          <w:sz w:val="20"/>
        </w:rPr>
      </w:pPr>
    </w:p>
    <w:p w:rsidR="00112544" w:rsidRDefault="00E20F77">
      <w:pPr>
        <w:spacing w:after="191"/>
        <w:ind w:right="74"/>
        <w:jc w:val="center"/>
        <w:rPr>
          <w:rFonts w:ascii="Verdana" w:eastAsia="Verdana" w:hAnsi="Verdana" w:cs="Verdana"/>
          <w:b/>
          <w:color w:val="000000"/>
          <w:sz w:val="18"/>
        </w:rPr>
      </w:pPr>
      <w:r>
        <w:rPr>
          <w:rFonts w:ascii="Verdana" w:eastAsia="Verdana" w:hAnsi="Verdana" w:cs="Verdana"/>
          <w:b/>
          <w:color w:val="000000"/>
          <w:sz w:val="20"/>
        </w:rPr>
        <w:t>RFQ NO:1301210 HEMATEK STAINER SEMI AUTOMATED</w:t>
      </w:r>
    </w:p>
    <w:p w:rsidR="00112544" w:rsidRDefault="00112544">
      <w:pPr>
        <w:spacing w:after="191"/>
        <w:ind w:right="74"/>
        <w:jc w:val="center"/>
        <w:rPr>
          <w:rFonts w:ascii="Verdana" w:eastAsia="Verdana" w:hAnsi="Verdana" w:cs="Verdana"/>
          <w:color w:val="000000"/>
          <w:sz w:val="20"/>
        </w:rPr>
      </w:pPr>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lastRenderedPageBreak/>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E3E" w:rsidRDefault="001A4E3E" w:rsidP="00C425A3">
      <w:pPr>
        <w:spacing w:after="0" w:line="240" w:lineRule="auto"/>
      </w:pPr>
      <w:r>
        <w:separator/>
      </w:r>
    </w:p>
  </w:endnote>
  <w:endnote w:type="continuationSeparator" w:id="0">
    <w:p w:rsidR="001A4E3E" w:rsidRDefault="001A4E3E"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E3E" w:rsidRDefault="001A4E3E" w:rsidP="00C425A3">
      <w:pPr>
        <w:spacing w:after="0" w:line="240" w:lineRule="auto"/>
      </w:pPr>
      <w:r>
        <w:separator/>
      </w:r>
    </w:p>
  </w:footnote>
  <w:footnote w:type="continuationSeparator" w:id="0">
    <w:p w:rsidR="001A4E3E" w:rsidRDefault="001A4E3E" w:rsidP="00C4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7"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4"/>
  </w:num>
  <w:num w:numId="2">
    <w:abstractNumId w:val="77"/>
  </w:num>
  <w:num w:numId="3">
    <w:abstractNumId w:val="94"/>
  </w:num>
  <w:num w:numId="4">
    <w:abstractNumId w:val="58"/>
  </w:num>
  <w:num w:numId="5">
    <w:abstractNumId w:val="189"/>
  </w:num>
  <w:num w:numId="6">
    <w:abstractNumId w:val="25"/>
  </w:num>
  <w:num w:numId="7">
    <w:abstractNumId w:val="168"/>
  </w:num>
  <w:num w:numId="8">
    <w:abstractNumId w:val="31"/>
  </w:num>
  <w:num w:numId="9">
    <w:abstractNumId w:val="16"/>
  </w:num>
  <w:num w:numId="10">
    <w:abstractNumId w:val="71"/>
  </w:num>
  <w:num w:numId="11">
    <w:abstractNumId w:val="87"/>
  </w:num>
  <w:num w:numId="12">
    <w:abstractNumId w:val="35"/>
  </w:num>
  <w:num w:numId="13">
    <w:abstractNumId w:val="160"/>
  </w:num>
  <w:num w:numId="14">
    <w:abstractNumId w:val="143"/>
  </w:num>
  <w:num w:numId="15">
    <w:abstractNumId w:val="171"/>
  </w:num>
  <w:num w:numId="16">
    <w:abstractNumId w:val="41"/>
  </w:num>
  <w:num w:numId="17">
    <w:abstractNumId w:val="18"/>
  </w:num>
  <w:num w:numId="18">
    <w:abstractNumId w:val="132"/>
  </w:num>
  <w:num w:numId="19">
    <w:abstractNumId w:val="26"/>
  </w:num>
  <w:num w:numId="20">
    <w:abstractNumId w:val="52"/>
  </w:num>
  <w:num w:numId="21">
    <w:abstractNumId w:val="119"/>
  </w:num>
  <w:num w:numId="22">
    <w:abstractNumId w:val="40"/>
  </w:num>
  <w:num w:numId="23">
    <w:abstractNumId w:val="102"/>
  </w:num>
  <w:num w:numId="24">
    <w:abstractNumId w:val="124"/>
  </w:num>
  <w:num w:numId="25">
    <w:abstractNumId w:val="43"/>
  </w:num>
  <w:num w:numId="26">
    <w:abstractNumId w:val="149"/>
  </w:num>
  <w:num w:numId="27">
    <w:abstractNumId w:val="22"/>
  </w:num>
  <w:num w:numId="28">
    <w:abstractNumId w:val="23"/>
  </w:num>
  <w:num w:numId="29">
    <w:abstractNumId w:val="99"/>
  </w:num>
  <w:num w:numId="30">
    <w:abstractNumId w:val="122"/>
  </w:num>
  <w:num w:numId="31">
    <w:abstractNumId w:val="127"/>
  </w:num>
  <w:num w:numId="32">
    <w:abstractNumId w:val="21"/>
  </w:num>
  <w:num w:numId="33">
    <w:abstractNumId w:val="120"/>
  </w:num>
  <w:num w:numId="34">
    <w:abstractNumId w:val="95"/>
  </w:num>
  <w:num w:numId="35">
    <w:abstractNumId w:val="111"/>
  </w:num>
  <w:num w:numId="36">
    <w:abstractNumId w:val="92"/>
  </w:num>
  <w:num w:numId="37">
    <w:abstractNumId w:val="147"/>
  </w:num>
  <w:num w:numId="38">
    <w:abstractNumId w:val="97"/>
  </w:num>
  <w:num w:numId="39">
    <w:abstractNumId w:val="61"/>
  </w:num>
  <w:num w:numId="40">
    <w:abstractNumId w:val="146"/>
  </w:num>
  <w:num w:numId="41">
    <w:abstractNumId w:val="47"/>
  </w:num>
  <w:num w:numId="42">
    <w:abstractNumId w:val="66"/>
  </w:num>
  <w:num w:numId="43">
    <w:abstractNumId w:val="103"/>
  </w:num>
  <w:num w:numId="44">
    <w:abstractNumId w:val="125"/>
  </w:num>
  <w:num w:numId="45">
    <w:abstractNumId w:val="115"/>
  </w:num>
  <w:num w:numId="46">
    <w:abstractNumId w:val="180"/>
  </w:num>
  <w:num w:numId="47">
    <w:abstractNumId w:val="176"/>
  </w:num>
  <w:num w:numId="48">
    <w:abstractNumId w:val="182"/>
  </w:num>
  <w:num w:numId="49">
    <w:abstractNumId w:val="123"/>
  </w:num>
  <w:num w:numId="50">
    <w:abstractNumId w:val="39"/>
  </w:num>
  <w:num w:numId="51">
    <w:abstractNumId w:val="9"/>
  </w:num>
  <w:num w:numId="52">
    <w:abstractNumId w:val="110"/>
  </w:num>
  <w:num w:numId="53">
    <w:abstractNumId w:val="195"/>
  </w:num>
  <w:num w:numId="54">
    <w:abstractNumId w:val="152"/>
  </w:num>
  <w:num w:numId="55">
    <w:abstractNumId w:val="19"/>
  </w:num>
  <w:num w:numId="56">
    <w:abstractNumId w:val="63"/>
  </w:num>
  <w:num w:numId="57">
    <w:abstractNumId w:val="112"/>
  </w:num>
  <w:num w:numId="58">
    <w:abstractNumId w:val="33"/>
  </w:num>
  <w:num w:numId="59">
    <w:abstractNumId w:val="51"/>
  </w:num>
  <w:num w:numId="60">
    <w:abstractNumId w:val="6"/>
  </w:num>
  <w:num w:numId="61">
    <w:abstractNumId w:val="93"/>
  </w:num>
  <w:num w:numId="62">
    <w:abstractNumId w:val="98"/>
  </w:num>
  <w:num w:numId="63">
    <w:abstractNumId w:val="163"/>
  </w:num>
  <w:num w:numId="64">
    <w:abstractNumId w:val="73"/>
  </w:num>
  <w:num w:numId="65">
    <w:abstractNumId w:val="186"/>
  </w:num>
  <w:num w:numId="66">
    <w:abstractNumId w:val="74"/>
  </w:num>
  <w:num w:numId="67">
    <w:abstractNumId w:val="145"/>
  </w:num>
  <w:num w:numId="68">
    <w:abstractNumId w:val="181"/>
  </w:num>
  <w:num w:numId="69">
    <w:abstractNumId w:val="11"/>
  </w:num>
  <w:num w:numId="70">
    <w:abstractNumId w:val="46"/>
  </w:num>
  <w:num w:numId="71">
    <w:abstractNumId w:val="150"/>
  </w:num>
  <w:num w:numId="72">
    <w:abstractNumId w:val="101"/>
  </w:num>
  <w:num w:numId="73">
    <w:abstractNumId w:val="69"/>
  </w:num>
  <w:num w:numId="74">
    <w:abstractNumId w:val="80"/>
  </w:num>
  <w:num w:numId="75">
    <w:abstractNumId w:val="109"/>
  </w:num>
  <w:num w:numId="76">
    <w:abstractNumId w:val="81"/>
  </w:num>
  <w:num w:numId="77">
    <w:abstractNumId w:val="67"/>
  </w:num>
  <w:num w:numId="78">
    <w:abstractNumId w:val="151"/>
  </w:num>
  <w:num w:numId="79">
    <w:abstractNumId w:val="105"/>
  </w:num>
  <w:num w:numId="80">
    <w:abstractNumId w:val="183"/>
  </w:num>
  <w:num w:numId="81">
    <w:abstractNumId w:val="0"/>
  </w:num>
  <w:num w:numId="82">
    <w:abstractNumId w:val="55"/>
  </w:num>
  <w:num w:numId="83">
    <w:abstractNumId w:val="62"/>
  </w:num>
  <w:num w:numId="84">
    <w:abstractNumId w:val="37"/>
  </w:num>
  <w:num w:numId="85">
    <w:abstractNumId w:val="24"/>
  </w:num>
  <w:num w:numId="86">
    <w:abstractNumId w:val="36"/>
  </w:num>
  <w:num w:numId="87">
    <w:abstractNumId w:val="133"/>
  </w:num>
  <w:num w:numId="88">
    <w:abstractNumId w:val="1"/>
  </w:num>
  <w:num w:numId="89">
    <w:abstractNumId w:val="158"/>
  </w:num>
  <w:num w:numId="90">
    <w:abstractNumId w:val="175"/>
  </w:num>
  <w:num w:numId="91">
    <w:abstractNumId w:val="139"/>
  </w:num>
  <w:num w:numId="92">
    <w:abstractNumId w:val="162"/>
  </w:num>
  <w:num w:numId="93">
    <w:abstractNumId w:val="8"/>
  </w:num>
  <w:num w:numId="94">
    <w:abstractNumId w:val="29"/>
  </w:num>
  <w:num w:numId="95">
    <w:abstractNumId w:val="90"/>
  </w:num>
  <w:num w:numId="96">
    <w:abstractNumId w:val="131"/>
  </w:num>
  <w:num w:numId="97">
    <w:abstractNumId w:val="50"/>
  </w:num>
  <w:num w:numId="98">
    <w:abstractNumId w:val="159"/>
  </w:num>
  <w:num w:numId="99">
    <w:abstractNumId w:val="84"/>
  </w:num>
  <w:num w:numId="100">
    <w:abstractNumId w:val="128"/>
  </w:num>
  <w:num w:numId="101">
    <w:abstractNumId w:val="169"/>
  </w:num>
  <w:num w:numId="102">
    <w:abstractNumId w:val="20"/>
  </w:num>
  <w:num w:numId="103">
    <w:abstractNumId w:val="78"/>
  </w:num>
  <w:num w:numId="104">
    <w:abstractNumId w:val="177"/>
  </w:num>
  <w:num w:numId="105">
    <w:abstractNumId w:val="148"/>
  </w:num>
  <w:num w:numId="106">
    <w:abstractNumId w:val="64"/>
  </w:num>
  <w:num w:numId="107">
    <w:abstractNumId w:val="72"/>
  </w:num>
  <w:num w:numId="108">
    <w:abstractNumId w:val="118"/>
  </w:num>
  <w:num w:numId="109">
    <w:abstractNumId w:val="153"/>
  </w:num>
  <w:num w:numId="110">
    <w:abstractNumId w:val="154"/>
  </w:num>
  <w:num w:numId="111">
    <w:abstractNumId w:val="48"/>
  </w:num>
  <w:num w:numId="112">
    <w:abstractNumId w:val="5"/>
  </w:num>
  <w:num w:numId="113">
    <w:abstractNumId w:val="155"/>
  </w:num>
  <w:num w:numId="114">
    <w:abstractNumId w:val="126"/>
  </w:num>
  <w:num w:numId="115">
    <w:abstractNumId w:val="27"/>
  </w:num>
  <w:num w:numId="116">
    <w:abstractNumId w:val="140"/>
  </w:num>
  <w:num w:numId="117">
    <w:abstractNumId w:val="100"/>
  </w:num>
  <w:num w:numId="118">
    <w:abstractNumId w:val="13"/>
  </w:num>
  <w:num w:numId="119">
    <w:abstractNumId w:val="7"/>
  </w:num>
  <w:num w:numId="120">
    <w:abstractNumId w:val="157"/>
  </w:num>
  <w:num w:numId="121">
    <w:abstractNumId w:val="116"/>
  </w:num>
  <w:num w:numId="122">
    <w:abstractNumId w:val="192"/>
  </w:num>
  <w:num w:numId="123">
    <w:abstractNumId w:val="114"/>
  </w:num>
  <w:num w:numId="124">
    <w:abstractNumId w:val="56"/>
  </w:num>
  <w:num w:numId="125">
    <w:abstractNumId w:val="194"/>
  </w:num>
  <w:num w:numId="126">
    <w:abstractNumId w:val="141"/>
  </w:num>
  <w:num w:numId="127">
    <w:abstractNumId w:val="170"/>
  </w:num>
  <w:num w:numId="128">
    <w:abstractNumId w:val="161"/>
  </w:num>
  <w:num w:numId="129">
    <w:abstractNumId w:val="113"/>
  </w:num>
  <w:num w:numId="130">
    <w:abstractNumId w:val="54"/>
  </w:num>
  <w:num w:numId="131">
    <w:abstractNumId w:val="174"/>
  </w:num>
  <w:num w:numId="132">
    <w:abstractNumId w:val="57"/>
  </w:num>
  <w:num w:numId="133">
    <w:abstractNumId w:val="89"/>
  </w:num>
  <w:num w:numId="134">
    <w:abstractNumId w:val="179"/>
  </w:num>
  <w:num w:numId="135">
    <w:abstractNumId w:val="45"/>
  </w:num>
  <w:num w:numId="136">
    <w:abstractNumId w:val="190"/>
  </w:num>
  <w:num w:numId="137">
    <w:abstractNumId w:val="4"/>
  </w:num>
  <w:num w:numId="138">
    <w:abstractNumId w:val="28"/>
  </w:num>
  <w:num w:numId="139">
    <w:abstractNumId w:val="60"/>
  </w:num>
  <w:num w:numId="140">
    <w:abstractNumId w:val="191"/>
  </w:num>
  <w:num w:numId="141">
    <w:abstractNumId w:val="10"/>
  </w:num>
  <w:num w:numId="142">
    <w:abstractNumId w:val="107"/>
  </w:num>
  <w:num w:numId="143">
    <w:abstractNumId w:val="137"/>
  </w:num>
  <w:num w:numId="144">
    <w:abstractNumId w:val="49"/>
  </w:num>
  <w:num w:numId="145">
    <w:abstractNumId w:val="135"/>
  </w:num>
  <w:num w:numId="146">
    <w:abstractNumId w:val="59"/>
  </w:num>
  <w:num w:numId="147">
    <w:abstractNumId w:val="188"/>
  </w:num>
  <w:num w:numId="148">
    <w:abstractNumId w:val="3"/>
  </w:num>
  <w:num w:numId="149">
    <w:abstractNumId w:val="44"/>
  </w:num>
  <w:num w:numId="150">
    <w:abstractNumId w:val="86"/>
  </w:num>
  <w:num w:numId="151">
    <w:abstractNumId w:val="136"/>
  </w:num>
  <w:num w:numId="152">
    <w:abstractNumId w:val="38"/>
  </w:num>
  <w:num w:numId="153">
    <w:abstractNumId w:val="172"/>
  </w:num>
  <w:num w:numId="154">
    <w:abstractNumId w:val="2"/>
  </w:num>
  <w:num w:numId="155">
    <w:abstractNumId w:val="121"/>
  </w:num>
  <w:num w:numId="156">
    <w:abstractNumId w:val="106"/>
  </w:num>
  <w:num w:numId="157">
    <w:abstractNumId w:val="85"/>
  </w:num>
  <w:num w:numId="158">
    <w:abstractNumId w:val="167"/>
  </w:num>
  <w:num w:numId="159">
    <w:abstractNumId w:val="91"/>
  </w:num>
  <w:num w:numId="160">
    <w:abstractNumId w:val="53"/>
  </w:num>
  <w:num w:numId="161">
    <w:abstractNumId w:val="34"/>
  </w:num>
  <w:num w:numId="162">
    <w:abstractNumId w:val="178"/>
  </w:num>
  <w:num w:numId="163">
    <w:abstractNumId w:val="32"/>
  </w:num>
  <w:num w:numId="164">
    <w:abstractNumId w:val="193"/>
  </w:num>
  <w:num w:numId="165">
    <w:abstractNumId w:val="196"/>
  </w:num>
  <w:num w:numId="166">
    <w:abstractNumId w:val="138"/>
  </w:num>
  <w:num w:numId="167">
    <w:abstractNumId w:val="14"/>
  </w:num>
  <w:num w:numId="168">
    <w:abstractNumId w:val="82"/>
  </w:num>
  <w:num w:numId="169">
    <w:abstractNumId w:val="144"/>
  </w:num>
  <w:num w:numId="170">
    <w:abstractNumId w:val="134"/>
  </w:num>
  <w:num w:numId="171">
    <w:abstractNumId w:val="142"/>
  </w:num>
  <w:num w:numId="172">
    <w:abstractNumId w:val="17"/>
  </w:num>
  <w:num w:numId="173">
    <w:abstractNumId w:val="15"/>
  </w:num>
  <w:num w:numId="174">
    <w:abstractNumId w:val="185"/>
  </w:num>
  <w:num w:numId="175">
    <w:abstractNumId w:val="88"/>
  </w:num>
  <w:num w:numId="176">
    <w:abstractNumId w:val="96"/>
  </w:num>
  <w:num w:numId="177">
    <w:abstractNumId w:val="79"/>
  </w:num>
  <w:num w:numId="178">
    <w:abstractNumId w:val="173"/>
  </w:num>
  <w:num w:numId="179">
    <w:abstractNumId w:val="108"/>
  </w:num>
  <w:num w:numId="180">
    <w:abstractNumId w:val="187"/>
  </w:num>
  <w:num w:numId="181">
    <w:abstractNumId w:val="65"/>
  </w:num>
  <w:num w:numId="182">
    <w:abstractNumId w:val="30"/>
  </w:num>
  <w:num w:numId="183">
    <w:abstractNumId w:val="42"/>
  </w:num>
  <w:num w:numId="184">
    <w:abstractNumId w:val="75"/>
  </w:num>
  <w:num w:numId="185">
    <w:abstractNumId w:val="184"/>
  </w:num>
  <w:num w:numId="186">
    <w:abstractNumId w:val="130"/>
  </w:num>
  <w:num w:numId="187">
    <w:abstractNumId w:val="70"/>
  </w:num>
  <w:num w:numId="188">
    <w:abstractNumId w:val="76"/>
  </w:num>
  <w:num w:numId="189">
    <w:abstractNumId w:val="83"/>
  </w:num>
  <w:num w:numId="190">
    <w:abstractNumId w:val="166"/>
  </w:num>
  <w:num w:numId="191">
    <w:abstractNumId w:val="117"/>
  </w:num>
  <w:num w:numId="192">
    <w:abstractNumId w:val="164"/>
  </w:num>
  <w:num w:numId="193">
    <w:abstractNumId w:val="68"/>
  </w:num>
  <w:num w:numId="194">
    <w:abstractNumId w:val="129"/>
  </w:num>
  <w:num w:numId="195">
    <w:abstractNumId w:val="165"/>
  </w:num>
  <w:num w:numId="196">
    <w:abstractNumId w:val="12"/>
  </w:num>
  <w:num w:numId="197">
    <w:abstractNumId w:val="15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01BCA"/>
    <w:rsid w:val="00063A45"/>
    <w:rsid w:val="0006576D"/>
    <w:rsid w:val="000C1ED7"/>
    <w:rsid w:val="000C5FA4"/>
    <w:rsid w:val="000D4713"/>
    <w:rsid w:val="000E66EB"/>
    <w:rsid w:val="0011084E"/>
    <w:rsid w:val="00112544"/>
    <w:rsid w:val="00142338"/>
    <w:rsid w:val="00181442"/>
    <w:rsid w:val="001A4E3E"/>
    <w:rsid w:val="001C093A"/>
    <w:rsid w:val="002F435B"/>
    <w:rsid w:val="003065DE"/>
    <w:rsid w:val="00370CA0"/>
    <w:rsid w:val="003F316C"/>
    <w:rsid w:val="004272D8"/>
    <w:rsid w:val="00445F41"/>
    <w:rsid w:val="0044721F"/>
    <w:rsid w:val="004B6DEB"/>
    <w:rsid w:val="004E11A3"/>
    <w:rsid w:val="00561589"/>
    <w:rsid w:val="00571272"/>
    <w:rsid w:val="00571B86"/>
    <w:rsid w:val="0059244C"/>
    <w:rsid w:val="005C5A27"/>
    <w:rsid w:val="005C6AC4"/>
    <w:rsid w:val="005E4CC7"/>
    <w:rsid w:val="006A06A0"/>
    <w:rsid w:val="00760AFA"/>
    <w:rsid w:val="007721DB"/>
    <w:rsid w:val="00772F76"/>
    <w:rsid w:val="00785311"/>
    <w:rsid w:val="00796768"/>
    <w:rsid w:val="00810C16"/>
    <w:rsid w:val="00840B92"/>
    <w:rsid w:val="00865D29"/>
    <w:rsid w:val="008D6682"/>
    <w:rsid w:val="00902BDF"/>
    <w:rsid w:val="00904D8B"/>
    <w:rsid w:val="00912530"/>
    <w:rsid w:val="00947745"/>
    <w:rsid w:val="009F0ED7"/>
    <w:rsid w:val="00A205D3"/>
    <w:rsid w:val="00A4371A"/>
    <w:rsid w:val="00A57C2E"/>
    <w:rsid w:val="00A807DD"/>
    <w:rsid w:val="00AF3E97"/>
    <w:rsid w:val="00B02E25"/>
    <w:rsid w:val="00B72A21"/>
    <w:rsid w:val="00BA6360"/>
    <w:rsid w:val="00BB75D6"/>
    <w:rsid w:val="00C01483"/>
    <w:rsid w:val="00C04723"/>
    <w:rsid w:val="00C25388"/>
    <w:rsid w:val="00C32D82"/>
    <w:rsid w:val="00C33C7F"/>
    <w:rsid w:val="00C425A3"/>
    <w:rsid w:val="00C46F1D"/>
    <w:rsid w:val="00C6629B"/>
    <w:rsid w:val="00C8693C"/>
    <w:rsid w:val="00CB5FB7"/>
    <w:rsid w:val="00CB7827"/>
    <w:rsid w:val="00D130E1"/>
    <w:rsid w:val="00D641FB"/>
    <w:rsid w:val="00D93B2E"/>
    <w:rsid w:val="00DA40DD"/>
    <w:rsid w:val="00E20F77"/>
    <w:rsid w:val="00E968C3"/>
    <w:rsid w:val="00F44DCB"/>
    <w:rsid w:val="00F71038"/>
    <w:rsid w:val="00FC3DCE"/>
    <w:rsid w:val="00FD04A6"/>
    <w:rsid w:val="00FD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7EBD"/>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63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hedti.gov.za/industrial_development/ip.jsp%20HYPERLINK%20%22http://www.thedti.gov.za/industrial_development/ip.jsp%22" TargetMode="External"/><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ars.gov.za/"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http://www.treasury.gov.za/" TargetMode="External"/><Relationship Id="rId10" Type="http://schemas.openxmlformats.org/officeDocument/2006/relationships/image" Target="media/image3.emf"/><Relationship Id="rId19" Type="http://schemas.openxmlformats.org/officeDocument/2006/relationships/hyperlink" Target="http://www.treasury.gov.za/"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53</Pages>
  <Words>12391</Words>
  <Characters>70632</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HU-MARYANNEG</dc:creator>
  <cp:lastModifiedBy>Tshepang Molefe</cp:lastModifiedBy>
  <cp:revision>15</cp:revision>
  <dcterms:created xsi:type="dcterms:W3CDTF">2019-08-08T13:10:00Z</dcterms:created>
  <dcterms:modified xsi:type="dcterms:W3CDTF">2020-03-11T08:18:00Z</dcterms:modified>
</cp:coreProperties>
</file>