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A9" w:rsidRDefault="000B61A9" w:rsidP="000B61A9">
      <w:pPr>
        <w:tabs>
          <w:tab w:val="center" w:pos="4153"/>
          <w:tab w:val="right" w:pos="8306"/>
        </w:tabs>
        <w:spacing w:after="0" w:line="240" w:lineRule="auto"/>
        <w:jc w:val="both"/>
        <w:rPr>
          <w:rFonts w:ascii="Verdana" w:eastAsia="Verdana" w:hAnsi="Verdana" w:cs="Verdana"/>
          <w:sz w:val="20"/>
        </w:rPr>
      </w:pPr>
      <w:r>
        <w:object w:dxaOrig="2256" w:dyaOrig="840">
          <v:rect id="rectole0000000000" o:spid="_x0000_i1025" style="width:112.8pt;height:42pt" o:ole="" o:preferrelative="t" stroked="f">
            <v:imagedata r:id="rId5" o:title=""/>
          </v:rect>
          <o:OLEObject Type="Embed" ProgID="StaticMetafile" ShapeID="rectole0000000000" DrawAspect="Content" ObjectID="_1640591695" r:id="rId6"/>
        </w:object>
      </w:r>
      <w:r>
        <w:rPr>
          <w:rFonts w:ascii="Verdana" w:eastAsia="Verdana" w:hAnsi="Verdana" w:cs="Verdana"/>
          <w:b/>
          <w:sz w:val="20"/>
        </w:rPr>
        <w:tab/>
      </w:r>
      <w:r>
        <w:rPr>
          <w:rFonts w:ascii="Verdana" w:eastAsia="Verdana" w:hAnsi="Verdana" w:cs="Verdana"/>
          <w:b/>
          <w:sz w:val="20"/>
        </w:rPr>
        <w:br/>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0B61A9" w:rsidRDefault="000B61A9" w:rsidP="000B61A9">
      <w:pPr>
        <w:spacing w:after="0" w:line="240" w:lineRule="auto"/>
        <w:jc w:val="center"/>
        <w:rPr>
          <w:rFonts w:ascii="Verdana" w:eastAsia="Verdana" w:hAnsi="Verdana" w:cs="Verdana"/>
          <w:sz w:val="20"/>
        </w:rPr>
      </w:pPr>
      <w:r>
        <w:rPr>
          <w:rFonts w:ascii="Verdana" w:eastAsia="Verdana" w:hAnsi="Verdana" w:cs="Verdana"/>
          <w:sz w:val="20"/>
        </w:rPr>
        <w:t xml:space="preserve"> </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ab/>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0B61A9" w:rsidRDefault="000B61A9" w:rsidP="000B61A9">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0B61A9" w:rsidTr="000B61A9">
        <w:trPr>
          <w:jc w:val="center"/>
        </w:trPr>
        <w:tc>
          <w:tcPr>
            <w:tcW w:w="9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rsidR="000B61A9" w:rsidRDefault="000B61A9">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0B61A9" w:rsidRDefault="000B61A9">
            <w:pPr>
              <w:spacing w:before="40" w:after="40" w:line="360" w:lineRule="auto"/>
              <w:jc w:val="center"/>
            </w:pPr>
            <w:r>
              <w:rPr>
                <w:rFonts w:ascii="Verdana" w:eastAsia="Verdana" w:hAnsi="Verdana" w:cs="Verdana"/>
                <w:b/>
              </w:rPr>
              <w:t>National Health Laboratory service</w:t>
            </w:r>
          </w:p>
        </w:tc>
      </w:tr>
    </w:tbl>
    <w:p w:rsidR="000B61A9" w:rsidRDefault="000B61A9" w:rsidP="000B61A9">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A96B2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 1260184</w:t>
            </w:r>
          </w:p>
        </w:tc>
      </w:tr>
      <w:tr w:rsidR="000B61A9" w:rsidTr="000B61A9">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rPr>
                <w:rFonts w:ascii="Arial" w:hAnsi="Arial" w:cs="Arial"/>
                <w:b/>
                <w:sz w:val="18"/>
                <w:szCs w:val="18"/>
              </w:rPr>
            </w:pPr>
            <w:r>
              <w:rPr>
                <w:rFonts w:ascii="Arial" w:hAnsi="Arial" w:cs="Arial"/>
                <w:b/>
                <w:sz w:val="18"/>
                <w:szCs w:val="18"/>
              </w:rPr>
              <w:t xml:space="preserve">CLOSING </w:t>
            </w:r>
            <w:r w:rsidR="002C51E0">
              <w:rPr>
                <w:rFonts w:ascii="Arial" w:hAnsi="Arial" w:cs="Arial"/>
                <w:b/>
                <w:sz w:val="18"/>
                <w:szCs w:val="18"/>
              </w:rPr>
              <w:t>DATE: 31 January 2020</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18"/>
                <w:szCs w:val="18"/>
              </w:rPr>
            </w:pPr>
            <w:r>
              <w:rPr>
                <w:rFonts w:ascii="Verdana" w:hAnsi="Verdana"/>
                <w:b/>
                <w:color w:val="FF0000"/>
                <w:sz w:val="18"/>
                <w:szCs w:val="18"/>
              </w:rPr>
              <w:t>NB:</w:t>
            </w:r>
            <w:r w:rsidR="000B61A9">
              <w:rPr>
                <w:rFonts w:ascii="Verdana" w:hAnsi="Verdana"/>
                <w:b/>
                <w:color w:val="FF0000"/>
                <w:sz w:val="18"/>
                <w:szCs w:val="18"/>
              </w:rPr>
              <w:t xml:space="preserve"> RFQ</w:t>
            </w:r>
            <w:r>
              <w:rPr>
                <w:rFonts w:ascii="Verdana" w:hAnsi="Verdana"/>
                <w:b/>
                <w:color w:val="FF0000"/>
                <w:sz w:val="18"/>
                <w:szCs w:val="18"/>
              </w:rPr>
              <w:t xml:space="preserve"> documents to be sent to Port Elizabeth</w:t>
            </w:r>
            <w:r w:rsidR="000B61A9">
              <w:rPr>
                <w:rFonts w:ascii="Verdana" w:hAnsi="Verdana"/>
                <w:b/>
                <w:color w:val="FF0000"/>
                <w:sz w:val="18"/>
                <w:szCs w:val="18"/>
              </w:rPr>
              <w:t xml:space="preserve"> Regional Office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2AB1" w:rsidRDefault="00A96B2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 1260184</w:t>
            </w:r>
            <w:r w:rsidR="000B61A9">
              <w:rPr>
                <w:rFonts w:ascii="Verdana" w:eastAsia="Arial Unicode MS" w:hAnsi="Verdana" w:cs="Arial Unicode MS"/>
                <w:b/>
                <w:sz w:val="18"/>
                <w:szCs w:val="18"/>
              </w:rPr>
              <w:t xml:space="preserve"> PEST CONTROL - SERVICE &amp; TREATMENT </w:t>
            </w:r>
            <w:r w:rsidR="002C51E0">
              <w:rPr>
                <w:rFonts w:ascii="Verdana" w:eastAsia="Arial Unicode MS" w:hAnsi="Verdana" w:cs="Arial Unicode MS"/>
                <w:b/>
                <w:sz w:val="18"/>
                <w:szCs w:val="18"/>
              </w:rPr>
              <w:t>– LABORA</w:t>
            </w:r>
            <w:r w:rsidR="00002AB1">
              <w:rPr>
                <w:rFonts w:ascii="Verdana" w:eastAsia="Arial Unicode MS" w:hAnsi="Verdana" w:cs="Arial Unicode MS"/>
                <w:b/>
                <w:sz w:val="18"/>
                <w:szCs w:val="18"/>
              </w:rPr>
              <w:t>TORIES AT</w:t>
            </w:r>
            <w:r>
              <w:rPr>
                <w:rFonts w:ascii="Verdana" w:eastAsia="Arial Unicode MS" w:hAnsi="Verdana" w:cs="Arial Unicode MS"/>
                <w:b/>
                <w:sz w:val="18"/>
                <w:szCs w:val="18"/>
              </w:rPr>
              <w:t xml:space="preserve"> </w:t>
            </w:r>
            <w:r w:rsidRPr="00A96B20">
              <w:rPr>
                <w:rFonts w:ascii="Verdana" w:eastAsia="Arial Unicode MS" w:hAnsi="Verdana" w:cs="Arial Unicode MS"/>
                <w:b/>
                <w:sz w:val="18"/>
                <w:szCs w:val="18"/>
              </w:rPr>
              <w:t>NELSON MANDELA BAY AND SARAH BAARTMAN BUSINESS UNIT</w:t>
            </w:r>
          </w:p>
          <w:p w:rsidR="00002AB1" w:rsidRPr="00002AB1" w:rsidRDefault="00432BA4" w:rsidP="00002AB1">
            <w:pPr>
              <w:tabs>
                <w:tab w:val="left" w:pos="720"/>
                <w:tab w:val="left" w:pos="1944"/>
                <w:tab w:val="left" w:pos="3384"/>
                <w:tab w:val="left" w:pos="3744"/>
                <w:tab w:val="left" w:pos="4644"/>
                <w:tab w:val="left" w:pos="5760"/>
                <w:tab w:val="left" w:pos="7920"/>
              </w:tabs>
              <w:spacing w:before="40" w:after="40" w:line="360" w:lineRule="auto"/>
              <w:rPr>
                <w:rFonts w:ascii="Verdana" w:eastAsia="Arial Unicode MS" w:hAnsi="Verdana" w:cs="Arial Unicode MS"/>
                <w:b/>
                <w:sz w:val="18"/>
                <w:szCs w:val="18"/>
                <w:lang w:val="en-US"/>
              </w:rPr>
            </w:pPr>
            <w:r>
              <w:rPr>
                <w:rFonts w:ascii="Verdana" w:eastAsia="Arial Unicode MS" w:hAnsi="Verdana" w:cs="Arial Unicode MS"/>
                <w:b/>
                <w:sz w:val="18"/>
                <w:szCs w:val="18"/>
              </w:rPr>
              <w:t xml:space="preserve"> </w:t>
            </w:r>
          </w:p>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rPr>
                <w: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r>
              <w:rPr>
                <w:rFonts w:ascii="Verdana" w:eastAsia="Verdana" w:hAnsi="Verdana" w:cs="Verdana"/>
                <w:b/>
                <w:sz w:val="20"/>
              </w:rPr>
              <w:t>Post/Hand Delivered at:</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NHLS PORT ELIZABETH</w:t>
            </w:r>
            <w:r w:rsidR="000B61A9">
              <w:rPr>
                <w:b/>
              </w:rPr>
              <w:t xml:space="preserve"> REGIONAL OFFICE</w:t>
            </w:r>
          </w:p>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BUCKINGHAM ROAD</w:t>
            </w:r>
          </w:p>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PORT ELIZABETH</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p>
        </w:tc>
      </w:tr>
    </w:tbl>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     For enquir</w:t>
      </w:r>
      <w:r w:rsidR="002C51E0">
        <w:rPr>
          <w:rFonts w:ascii="Verdana" w:eastAsia="Verdana" w:hAnsi="Verdana" w:cs="Verdana"/>
          <w:b/>
          <w:sz w:val="20"/>
        </w:rPr>
        <w:t>ies contact: camoo.kader</w:t>
      </w:r>
      <w:r>
        <w:rPr>
          <w:rFonts w:ascii="Verdana" w:eastAsia="Verdana" w:hAnsi="Verdana" w:cs="Verdana"/>
          <w:b/>
          <w:sz w:val="20"/>
        </w:rPr>
        <w:t>@nhls.ac.za</w:t>
      </w: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0B61A9" w:rsidTr="000B61A9">
        <w:tc>
          <w:tcPr>
            <w:tcW w:w="9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center"/>
            </w:pPr>
            <w:r>
              <w:rPr>
                <w:rFonts w:ascii="Verdana" w:eastAsia="Verdana" w:hAnsi="Verdana" w:cs="Verdana"/>
                <w:b/>
                <w:sz w:val="20"/>
              </w:rPr>
              <w:t xml:space="preserve">The following particulars must be furnished </w:t>
            </w:r>
          </w:p>
        </w:tc>
      </w:tr>
    </w:tbl>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bl>
    <w:p w:rsidR="000B61A9" w:rsidRDefault="000B61A9" w:rsidP="000B61A9">
      <w:pPr>
        <w:spacing w:after="0" w:line="360" w:lineRule="auto"/>
        <w:jc w:val="both"/>
        <w:rPr>
          <w:rFonts w:ascii="Verdana" w:eastAsia="Verdana" w:hAnsi="Verdana" w:cs="Verdana"/>
          <w:b/>
          <w:sz w:val="20"/>
        </w:rPr>
      </w:pP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0B61A9" w:rsidTr="000B61A9">
        <w:trPr>
          <w:cantSplit/>
          <w:trHeight w:val="1125"/>
        </w:trPr>
        <w:tc>
          <w:tcPr>
            <w:tcW w:w="10093" w:type="dxa"/>
            <w:tcBorders>
              <w:top w:val="single" w:sz="2" w:space="0" w:color="000000"/>
              <w:left w:val="single" w:sz="2" w:space="0" w:color="000000"/>
              <w:bottom w:val="single" w:sz="8" w:space="0" w:color="000080"/>
              <w:right w:val="single" w:sz="2" w:space="0" w:color="000000"/>
            </w:tcBorders>
            <w:shd w:val="clear" w:color="auto" w:fill="FFFFFF"/>
            <w:tcMar>
              <w:top w:w="0" w:type="dxa"/>
              <w:left w:w="108" w:type="dxa"/>
              <w:bottom w:w="0" w:type="dxa"/>
              <w:right w:w="108" w:type="dxa"/>
            </w:tcMar>
            <w:hideMark/>
          </w:tcPr>
          <w:p w:rsidR="000B61A9" w:rsidRDefault="000B61A9">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0B61A9" w:rsidRDefault="000B61A9">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0B61A9" w:rsidTr="000B61A9">
        <w:trPr>
          <w:trHeight w:val="1"/>
        </w:trPr>
        <w:tc>
          <w:tcPr>
            <w:tcW w:w="10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1.</w:t>
            </w:r>
            <w:r>
              <w:rPr>
                <w:rFonts w:eastAsia="Calibri" w:cs="Calibri"/>
                <w:color w:val="000000"/>
              </w:rPr>
              <w:tab/>
            </w: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ab/>
              <w:t>5</w:t>
            </w:r>
          </w:p>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2.</w:t>
            </w:r>
            <w:r>
              <w:rPr>
                <w:rFonts w:eastAsia="Calibri" w:cs="Calibri"/>
                <w:color w:val="000000"/>
              </w:rPr>
              <w:tab/>
            </w:r>
            <w:r>
              <w:rPr>
                <w:rFonts w:ascii="Verdana" w:eastAsia="Verdana" w:hAnsi="Verdana" w:cs="Verdana"/>
                <w:b/>
                <w:color w:val="000000"/>
                <w:sz w:val="20"/>
                <w:u w:val="single"/>
              </w:rPr>
              <w:t>Response format</w:t>
            </w:r>
            <w:r>
              <w:rPr>
                <w:rFonts w:ascii="Verdana" w:eastAsia="Verdana" w:hAnsi="Verdana" w:cs="Verdana"/>
                <w:b/>
                <w:color w:val="000000"/>
                <w:sz w:val="20"/>
              </w:rPr>
              <w:tab/>
              <w:t>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A:</w:t>
            </w:r>
            <w:r>
              <w:rPr>
                <w:rFonts w:eastAsia="Calibri" w:cs="Calibri"/>
                <w:color w:val="000000"/>
              </w:rPr>
              <w:tab/>
            </w:r>
            <w:r>
              <w:rPr>
                <w:rFonts w:ascii="Verdana" w:eastAsia="Arial" w:hAnsi="Verdana" w:cs="Arial"/>
                <w:b/>
              </w:rPr>
              <w:t>Response format</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B:</w:t>
            </w:r>
            <w:r>
              <w:rPr>
                <w:rFonts w:eastAsia="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ab/>
              <w:t>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C:</w:t>
            </w:r>
            <w:r>
              <w:rPr>
                <w:rFonts w:eastAsia="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ab/>
              <w:t>15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D:</w:t>
            </w:r>
            <w:r>
              <w:rPr>
                <w:rFonts w:eastAsia="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ab/>
              <w:t>18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E:</w:t>
            </w:r>
            <w:r>
              <w:rPr>
                <w:rFonts w:eastAsia="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ab/>
              <w:t>23</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F:</w:t>
            </w:r>
            <w:r>
              <w:rPr>
                <w:rFonts w:eastAsia="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ab/>
              <w:t>25</w:t>
            </w:r>
          </w:p>
          <w:p w:rsidR="000B61A9" w:rsidRDefault="000B61A9">
            <w:pPr>
              <w:tabs>
                <w:tab w:val="left" w:pos="1400"/>
              </w:tabs>
              <w:spacing w:before="90" w:after="90" w:line="240" w:lineRule="auto"/>
              <w:rPr>
                <w:rFonts w:ascii="Verdana" w:eastAsia="Verdana" w:hAnsi="Verdana" w:cs="Verdana"/>
                <w:b/>
                <w:color w:val="000000"/>
                <w:sz w:val="20"/>
              </w:rPr>
            </w:pPr>
            <w:r>
              <w:rPr>
                <w:rFonts w:ascii="Verdana" w:eastAsia="Verdana" w:hAnsi="Verdana" w:cs="Verdana"/>
                <w:b/>
                <w:color w:val="000000"/>
                <w:sz w:val="20"/>
                <w:u w:val="single"/>
              </w:rPr>
              <w:t>Annex G:</w:t>
            </w:r>
            <w:r>
              <w:rPr>
                <w:rFonts w:eastAsia="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ab/>
              <w:t>28</w:t>
            </w:r>
          </w:p>
          <w:p w:rsidR="000B61A9" w:rsidRDefault="000B61A9">
            <w:pPr>
              <w:tabs>
                <w:tab w:val="left" w:pos="1400"/>
              </w:tabs>
              <w:spacing w:before="90" w:after="90" w:line="240" w:lineRule="auto"/>
              <w:rPr>
                <w:rFonts w:eastAsia="Calibri" w:cs="Calibri"/>
                <w:b/>
                <w:color w:val="000000"/>
              </w:rPr>
            </w:pPr>
            <w:r>
              <w:rPr>
                <w:rFonts w:ascii="Verdana" w:eastAsia="Verdana" w:hAnsi="Verdana" w:cs="Verdana"/>
                <w:b/>
                <w:color w:val="000000"/>
                <w:sz w:val="20"/>
              </w:rPr>
              <w:t xml:space="preserve">Annex H:     Local Content Declaration of the Local Content </w:t>
            </w:r>
            <w:r>
              <w:rPr>
                <w:rFonts w:ascii="Verdana" w:eastAsia="Verdana" w:hAnsi="Verdana" w:cs="Verdana"/>
                <w:b/>
                <w:color w:val="000000"/>
                <w:sz w:val="20"/>
                <w:lang w:val="en-US"/>
              </w:rPr>
              <w:t>designated (SBD 6.2)</w:t>
            </w:r>
          </w:p>
          <w:p w:rsidR="000B61A9" w:rsidRDefault="000B61A9">
            <w:pPr>
              <w:spacing w:after="0" w:line="240" w:lineRule="auto"/>
              <w:rPr>
                <w:color w:val="000000"/>
              </w:rPr>
            </w:pPr>
          </w:p>
        </w:tc>
      </w:tr>
    </w:tbl>
    <w:p w:rsidR="000B61A9" w:rsidRDefault="000B61A9" w:rsidP="000B61A9">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s>
        <w:spacing w:after="0" w:line="240" w:lineRule="auto"/>
        <w:ind w:right="408"/>
        <w:jc w:val="both"/>
        <w:rPr>
          <w:rFonts w:ascii="Verdana" w:eastAsia="Arial" w:hAnsi="Verdana" w:cs="Arial"/>
          <w:color w:val="000000"/>
          <w:sz w:val="20"/>
          <w:szCs w:val="20"/>
        </w:rPr>
      </w:pPr>
      <w:r>
        <w:rPr>
          <w:rFonts w:ascii="Verdana" w:eastAsia="Arial" w:hAnsi="Verdana" w:cs="Arial"/>
          <w:b/>
          <w:color w:val="000000"/>
          <w:sz w:val="20"/>
          <w:szCs w:val="20"/>
        </w:rPr>
        <w:t>TERMS AND CONDITIONS OF REQUEST FOR QUOTATION (RFQ)</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0B61A9" w:rsidRDefault="000B61A9" w:rsidP="000B61A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Pr>
          <w:rFonts w:ascii="Verdana" w:hAnsi="Verdana" w:cs="Arial"/>
          <w:sz w:val="20"/>
          <w:szCs w:val="20"/>
        </w:rPr>
        <w:t>Should the total RFQ prices differ, the one indicated on the price declaration shall be considered the correct price.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NHLS before RFQ closing date.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0B61A9" w:rsidRDefault="000B61A9" w:rsidP="000B61A9">
      <w:pPr>
        <w:tabs>
          <w:tab w:val="left" w:pos="851"/>
        </w:tabs>
        <w:spacing w:after="0" w:line="360" w:lineRule="auto"/>
        <w:ind w:left="851"/>
        <w:rPr>
          <w:rFonts w:ascii="Verdana" w:eastAsia="Verdana" w:hAnsi="Verdana" w:cs="Verdana"/>
          <w:sz w:val="20"/>
        </w:rPr>
      </w:pPr>
      <w:r>
        <w:rPr>
          <w:rFonts w:ascii="Verdana" w:eastAsia="Verdana" w:hAnsi="Verdana" w:cs="Verdana"/>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0B61A9" w:rsidRDefault="000B61A9" w:rsidP="000B61A9">
      <w:pPr>
        <w:spacing w:after="0" w:line="240" w:lineRule="auto"/>
        <w:rPr>
          <w:rFonts w:ascii="Verdana" w:hAnsi="Verdana" w:cs="Arial"/>
          <w:b/>
          <w:color w:val="FF0000"/>
          <w:sz w:val="18"/>
          <w:szCs w:val="18"/>
        </w:rPr>
      </w:pPr>
      <w:r>
        <w:rPr>
          <w:rFonts w:ascii="Verdana" w:hAnsi="Verdana"/>
          <w:sz w:val="20"/>
          <w:szCs w:val="20"/>
        </w:rPr>
        <w:t xml:space="preserve">A compulsory/non-compulsory pre-proposal RFQ/site meeting will be conducted at </w:t>
      </w:r>
      <w:r>
        <w:rPr>
          <w:rFonts w:ascii="Verdana" w:eastAsia="Arial Unicode MS" w:hAnsi="Verdana" w:cs="Arial Unicode MS"/>
          <w:b/>
          <w:color w:val="FF0000"/>
          <w:sz w:val="18"/>
          <w:szCs w:val="18"/>
        </w:rPr>
        <w:t>NOT APPLICABLE</w:t>
      </w:r>
    </w:p>
    <w:p w:rsidR="000B61A9" w:rsidRDefault="000B61A9" w:rsidP="000B61A9">
      <w:pPr>
        <w:pStyle w:val="Level1Paragraph"/>
        <w:numPr>
          <w:ilvl w:val="0"/>
          <w:numId w:val="1"/>
        </w:numPr>
        <w:ind w:left="709" w:hanging="567"/>
        <w:rPr>
          <w:rFonts w:ascii="Verdana" w:hAnsi="Verdana"/>
          <w:sz w:val="20"/>
          <w:szCs w:val="20"/>
        </w:rPr>
      </w:pPr>
      <w:r>
        <w:rPr>
          <w:rFonts w:ascii="Verdana" w:hAnsi="Verdana"/>
          <w:b/>
          <w:bCs/>
          <w:color w:val="FF0000"/>
          <w:sz w:val="20"/>
          <w:szCs w:val="20"/>
        </w:rPr>
        <w:t xml:space="preserve"> </w:t>
      </w:r>
      <w:r>
        <w:rPr>
          <w:rFonts w:ascii="Verdana" w:hAnsi="Verdana"/>
          <w:sz w:val="20"/>
          <w:szCs w:val="20"/>
        </w:rPr>
        <w:t>for a period of ± hours. The briefing session will start punctually and information will not be repeated for the benefit of Respondents arriving late.</w:t>
      </w:r>
    </w:p>
    <w:p w:rsidR="000B61A9" w:rsidRDefault="000B61A9" w:rsidP="000B61A9">
      <w:pPr>
        <w:pStyle w:val="Heading2"/>
        <w:keepNext w:val="0"/>
        <w:numPr>
          <w:ilvl w:val="1"/>
          <w:numId w:val="2"/>
        </w:numPr>
        <w:spacing w:before="60" w:after="0" w:line="360" w:lineRule="auto"/>
        <w:ind w:left="709" w:hanging="567"/>
        <w:jc w:val="both"/>
        <w:rPr>
          <w:rFonts w:ascii="Verdana" w:hAnsi="Verdana"/>
          <w:sz w:val="20"/>
          <w:szCs w:val="20"/>
        </w:rPr>
      </w:pPr>
      <w:r>
        <w:rPr>
          <w:rFonts w:ascii="Verdana" w:hAnsi="Verdana"/>
          <w:b w:val="0"/>
          <w:i w:val="0"/>
          <w:iCs w:val="0"/>
          <w:sz w:val="20"/>
          <w:szCs w:val="20"/>
        </w:rPr>
        <w:t xml:space="preserve">A Certificate of Attendance in the form attached hereto must be completed and submitted with your Proposal as proof of attendance is required for a </w:t>
      </w:r>
      <w:r>
        <w:rPr>
          <w:rFonts w:ascii="Verdana" w:hAnsi="Verdana"/>
          <w:b w:val="0"/>
          <w:bCs w:val="0"/>
          <w:i w:val="0"/>
          <w:iCs w:val="0"/>
          <w:sz w:val="20"/>
          <w:szCs w:val="20"/>
        </w:rPr>
        <w:t xml:space="preserve">compulsory </w:t>
      </w:r>
      <w:r>
        <w:rPr>
          <w:rFonts w:ascii="Verdana" w:hAnsi="Verdana"/>
          <w:b w:val="0"/>
          <w:i w:val="0"/>
          <w:iCs w:val="0"/>
          <w:sz w:val="20"/>
          <w:szCs w:val="20"/>
        </w:rPr>
        <w:t>site meeting and/or RFQ briefing</w:t>
      </w:r>
      <w:r>
        <w:rPr>
          <w:rFonts w:ascii="Verdana" w:hAnsi="Verdana"/>
          <w:sz w:val="20"/>
          <w:szCs w:val="20"/>
        </w:rPr>
        <w:t>.</w:t>
      </w:r>
    </w:p>
    <w:p w:rsidR="000B61A9" w:rsidRDefault="000B61A9" w:rsidP="000B61A9">
      <w:pPr>
        <w:tabs>
          <w:tab w:val="left" w:pos="851"/>
        </w:tabs>
        <w:spacing w:after="0" w:line="360" w:lineRule="auto"/>
        <w:ind w:left="709"/>
        <w:rPr>
          <w:rFonts w:ascii="Verdana" w:eastAsia="Verdana" w:hAnsi="Verdana" w:cs="Verdana"/>
          <w:sz w:val="20"/>
          <w:szCs w:val="20"/>
        </w:rPr>
      </w:pPr>
      <w:r>
        <w:rPr>
          <w:rFonts w:ascii="Verdana" w:hAnsi="Verdana"/>
          <w:sz w:val="20"/>
          <w:szCs w:val="20"/>
        </w:rPr>
        <w:t>Respondents</w:t>
      </w:r>
      <w:r>
        <w:rPr>
          <w:rFonts w:ascii="Verdana" w:hAnsi="Verdana"/>
          <w:color w:val="1F497D"/>
          <w:sz w:val="20"/>
          <w:szCs w:val="20"/>
        </w:rPr>
        <w:t xml:space="preserve"> </w:t>
      </w:r>
      <w:r>
        <w:rPr>
          <w:rFonts w:ascii="Verdana" w:hAnsi="Verdana"/>
          <w:color w:val="000000"/>
          <w:sz w:val="20"/>
          <w:szCs w:val="20"/>
        </w:rPr>
        <w:t>arriving after the allocated time of the briefing session</w:t>
      </w:r>
      <w:r>
        <w:rPr>
          <w:rFonts w:ascii="Verdana" w:hAnsi="Verdana"/>
          <w:color w:val="1F497D"/>
          <w:sz w:val="20"/>
          <w:szCs w:val="20"/>
        </w:rPr>
        <w:t xml:space="preserve"> </w:t>
      </w:r>
      <w:r>
        <w:rPr>
          <w:rFonts w:ascii="Verdana" w:hAnsi="Verdana"/>
          <w:color w:val="FF0000"/>
          <w:sz w:val="20"/>
          <w:szCs w:val="20"/>
          <w:u w:val="single"/>
        </w:rPr>
        <w:t>and</w:t>
      </w:r>
      <w:r>
        <w:rPr>
          <w:rFonts w:ascii="Verdana" w:hAnsi="Verdana"/>
          <w:color w:val="1F497D"/>
          <w:sz w:val="20"/>
          <w:szCs w:val="20"/>
        </w:rPr>
        <w:t xml:space="preserve"> </w:t>
      </w:r>
      <w:r>
        <w:rPr>
          <w:rFonts w:ascii="Verdana" w:hAnsi="Verdana"/>
          <w:sz w:val="20"/>
          <w:szCs w:val="20"/>
        </w:rPr>
        <w:t>failing to attend the compulsory RFQ/Site briefing will be disqualified</w:t>
      </w:r>
    </w:p>
    <w:p w:rsidR="000B61A9" w:rsidRDefault="000B61A9" w:rsidP="000B61A9">
      <w:pPr>
        <w:numPr>
          <w:ilvl w:val="0"/>
          <w:numId w:val="2"/>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0B61A9" w:rsidRDefault="000B61A9" w:rsidP="000B61A9">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spacing w:after="0" w:line="360" w:lineRule="auto"/>
        <w:jc w:val="both"/>
        <w:rPr>
          <w:rFonts w:ascii="Verdana" w:eastAsia="Verdana" w:hAnsi="Verdana" w:cs="Verdana"/>
          <w:b/>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p>
    <w:p w:rsidR="000B61A9" w:rsidRDefault="000B61A9" w:rsidP="000B61A9">
      <w:pPr>
        <w:tabs>
          <w:tab w:val="left" w:pos="720"/>
        </w:tabs>
        <w:spacing w:after="0" w:line="360" w:lineRule="auto"/>
        <w:rPr>
          <w:rFonts w:ascii="Verdana" w:eastAsia="Verdana" w:hAnsi="Verdana" w:cs="Verdana"/>
          <w:b/>
          <w:color w:val="FF0000"/>
          <w:sz w:val="20"/>
        </w:rPr>
      </w:pPr>
    </w:p>
    <w:p w:rsidR="000B61A9" w:rsidRDefault="000B61A9" w:rsidP="000B61A9">
      <w:pPr>
        <w:tabs>
          <w:tab w:val="left" w:pos="720"/>
        </w:tabs>
        <w:spacing w:after="0" w:line="360" w:lineRule="auto"/>
        <w:rPr>
          <w:rFonts w:ascii="Verdana" w:eastAsia="Verdana" w:hAnsi="Verdana" w:cs="Verdana"/>
          <w:b/>
          <w:color w:val="000000"/>
          <w:sz w:val="20"/>
        </w:rPr>
      </w:pPr>
      <w:r>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0B61A9" w:rsidTr="000B61A9">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0B61A9" w:rsidTr="000B61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rPr>
      </w:pPr>
    </w:p>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Pr>
          <w:rFonts w:ascii="Verdana" w:eastAsia="Arial" w:hAnsi="Verdana" w:cs="Arial"/>
          <w:b/>
          <w:sz w:val="20"/>
          <w:szCs w:val="20"/>
        </w:rPr>
        <w:t>2.</w:t>
      </w:r>
      <w:r>
        <w:rPr>
          <w:rFonts w:ascii="Verdana" w:eastAsia="Arial" w:hAnsi="Verdana" w:cs="Arial"/>
          <w:sz w:val="20"/>
          <w:szCs w:val="20"/>
        </w:rPr>
        <w:t xml:space="preserve"> </w:t>
      </w:r>
      <w:r>
        <w:rPr>
          <w:rFonts w:ascii="Verdana" w:eastAsia="Arial" w:hAnsi="Verdana" w:cs="Arial"/>
          <w:b/>
          <w:sz w:val="20"/>
          <w:szCs w:val="20"/>
        </w:rPr>
        <w:t>RESPONSE FORMAT</w:t>
      </w:r>
    </w:p>
    <w:p w:rsidR="000B61A9" w:rsidRDefault="000B61A9" w:rsidP="000B61A9">
      <w:pPr>
        <w:numPr>
          <w:ilvl w:val="1"/>
          <w:numId w:val="3"/>
        </w:numPr>
        <w:spacing w:after="0" w:line="360" w:lineRule="auto"/>
        <w:rPr>
          <w:rFonts w:ascii="Verdana" w:eastAsia="Verdana" w:hAnsi="Verdana" w:cs="Verdana"/>
          <w:b/>
          <w:color w:val="FF0000"/>
          <w:sz w:val="20"/>
        </w:rPr>
      </w:pPr>
      <w:r>
        <w:rPr>
          <w:rFonts w:ascii="Verdana" w:eastAsia="Verdana" w:hAnsi="Verdana" w:cs="Verdana"/>
          <w:b/>
          <w:color w:val="FF0000"/>
          <w:sz w:val="20"/>
          <w:szCs w:val="20"/>
        </w:rPr>
        <w:t>BIDDERS SHALL SUBMIT PROPOSED RESPONSE IN ACCORDANCE WITH THE SPECIFIED BELOW</w:t>
      </w:r>
      <w:r>
        <w:rPr>
          <w:rFonts w:ascii="Verdana" w:eastAsia="Verdana" w:hAnsi="Verdana" w:cs="Verdana"/>
          <w:b/>
          <w:color w:val="FF0000"/>
          <w:sz w:val="20"/>
        </w:rPr>
        <w:t>. FAILURE TO DO SO SHALL RESULT DISQULIFICATION THE BIDDER’S RESPONSE.</w:t>
      </w:r>
    </w:p>
    <w:p w:rsidR="000B61A9" w:rsidRDefault="000B61A9" w:rsidP="000B61A9">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0B61A9" w:rsidRDefault="000B61A9" w:rsidP="000B61A9">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0B61A9" w:rsidRDefault="000B61A9" w:rsidP="000B61A9">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Schedule 9:</w:t>
      </w:r>
      <w:r>
        <w:rPr>
          <w:rFonts w:ascii="Verdana" w:eastAsia="Verdana" w:hAnsi="Verdana" w:cs="Verdana"/>
          <w:sz w:val="20"/>
        </w:rPr>
        <w:t xml:space="preserve"> Local Content Declaration of the Local Content </w:t>
      </w:r>
      <w:r>
        <w:rPr>
          <w:rFonts w:ascii="Verdana" w:eastAsia="Verdana" w:hAnsi="Verdana" w:cs="Verdana"/>
          <w:sz w:val="20"/>
          <w:lang w:val="en-US"/>
        </w:rPr>
        <w:t xml:space="preserve">designated </w:t>
      </w:r>
      <w:r>
        <w:rPr>
          <w:rFonts w:ascii="Verdana" w:eastAsia="Verdana" w:hAnsi="Verdana" w:cs="Verdana"/>
          <w:b/>
          <w:sz w:val="20"/>
          <w:lang w:val="en-US"/>
        </w:rPr>
        <w:t>(SBD 6.2)</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Pr>
          <w:rFonts w:ascii="Verdana" w:eastAsia="Verdana" w:hAnsi="Verdana" w:cs="Verdana"/>
          <w:b/>
          <w:sz w:val="20"/>
        </w:rPr>
        <w:t>Schedule 10:</w:t>
      </w:r>
      <w:r>
        <w:rPr>
          <w:rFonts w:ascii="Verdana" w:eastAsia="Verdana" w:hAnsi="Verdana" w:cs="Verdana"/>
          <w:sz w:val="20"/>
        </w:rPr>
        <w:t xml:space="preserve"> </w:t>
      </w:r>
      <w:r>
        <w:rPr>
          <w:rStyle w:val="Heading1Char1"/>
          <w:rFonts w:ascii="Verdana" w:eastAsia="Calibri" w:hAnsi="Verdana" w:cs="Times New Roman"/>
          <w:b w:val="0"/>
          <w:bCs/>
          <w:sz w:val="20"/>
          <w:szCs w:val="20"/>
        </w:rPr>
        <w:t>Attendance for a compulsory briefing session, if applicable</w:t>
      </w: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rPr>
          <w:rFonts w:ascii="Verdana" w:hAnsi="Verdana" w:cs="Arial"/>
          <w:b/>
          <w:bCs/>
          <w:sz w:val="20"/>
          <w:szCs w:val="20"/>
        </w:rPr>
      </w:pPr>
      <w:r>
        <w:rPr>
          <w:rFonts w:ascii="Verdana" w:hAnsi="Verdana" w:cs="Arial"/>
          <w:b/>
          <w:bCs/>
          <w:sz w:val="20"/>
          <w:szCs w:val="20"/>
        </w:rPr>
        <w:t xml:space="preserve">          1.ADMINISTRATIVE COMPLIANCE</w:t>
      </w:r>
    </w:p>
    <w:p w:rsidR="000B61A9" w:rsidRDefault="000B61A9" w:rsidP="000B61A9">
      <w:pPr>
        <w:tabs>
          <w:tab w:val="left" w:pos="720"/>
        </w:tabs>
        <w:spacing w:line="360" w:lineRule="auto"/>
        <w:ind w:left="720" w:right="-142" w:hanging="11"/>
        <w:jc w:val="both"/>
        <w:rPr>
          <w:rFonts w:ascii="Verdana" w:hAnsi="Verdana" w:cs="Arial"/>
          <w:bCs/>
          <w:i/>
          <w:snapToGrid w:val="0"/>
          <w:color w:val="FF0000"/>
          <w:sz w:val="20"/>
          <w:szCs w:val="20"/>
          <w:highlight w:val="yellow"/>
        </w:rPr>
      </w:pPr>
      <w:r>
        <w:rPr>
          <w:rFonts w:ascii="Verdana" w:hAnsi="Verdana" w:cs="Arial"/>
          <w:bCs/>
          <w:snapToGrid w:val="0"/>
          <w:sz w:val="20"/>
          <w:szCs w:val="20"/>
        </w:rPr>
        <w:t xml:space="preserve">The following will be used to evaluate bids administratively: </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lastRenderedPageBreak/>
        <w:t>Fully completed and signed SBD4</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Submission of and valid tax clearance and Tax Verification Pin</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Proof of registration on Central Supplier Database (CSD)</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Preferential Procurement Claim form</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 xml:space="preserve">Copy of the B-BBEE Verification Certificate(s) issued by an </w:t>
      </w:r>
      <w:proofErr w:type="spellStart"/>
      <w:r>
        <w:rPr>
          <w:rFonts w:ascii="Verdana" w:hAnsi="Verdana" w:cs="Arial"/>
          <w:sz w:val="20"/>
          <w:szCs w:val="20"/>
        </w:rPr>
        <w:t>authorised</w:t>
      </w:r>
      <w:proofErr w:type="spellEnd"/>
      <w:r>
        <w:rPr>
          <w:rFonts w:ascii="Verdana" w:hAnsi="Verdana" w:cs="Arial"/>
          <w:sz w:val="20"/>
          <w:szCs w:val="20"/>
        </w:rPr>
        <w:t xml:space="preserve"> body or person, or a sworn affidavit prescribed by the B-BBEE Codes of Good Practice.</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The service providers to have agree with NHLS general contract terms conditions</w:t>
      </w:r>
    </w:p>
    <w:p w:rsidR="000B61A9" w:rsidRDefault="000B61A9" w:rsidP="000B61A9">
      <w:pPr>
        <w:spacing w:after="0" w:line="360" w:lineRule="auto"/>
        <w:ind w:right="-142"/>
        <w:jc w:val="both"/>
        <w:rPr>
          <w:rFonts w:ascii="Verdana" w:hAnsi="Verdana" w:cs="Arial"/>
          <w:bCs/>
          <w:snapToGrid w:val="0"/>
          <w:sz w:val="20"/>
          <w:szCs w:val="20"/>
        </w:rPr>
      </w:pPr>
    </w:p>
    <w:p w:rsidR="000B61A9" w:rsidRDefault="000B61A9" w:rsidP="000B61A9">
      <w:pPr>
        <w:spacing w:after="0" w:line="360" w:lineRule="auto"/>
        <w:ind w:left="709" w:right="-142" w:hanging="709"/>
        <w:jc w:val="both"/>
        <w:rPr>
          <w:rFonts w:ascii="Verdana" w:hAnsi="Verdana" w:cs="Arial"/>
          <w:sz w:val="20"/>
          <w:szCs w:val="20"/>
        </w:rPr>
      </w:pPr>
      <w:r>
        <w:rPr>
          <w:rFonts w:ascii="Verdana" w:hAnsi="Verdana" w:cs="Arial"/>
          <w:sz w:val="20"/>
          <w:szCs w:val="20"/>
        </w:rPr>
        <w:t>1.2</w:t>
      </w:r>
      <w:r>
        <w:rPr>
          <w:rFonts w:ascii="Verdana" w:hAnsi="Verdana" w:cs="Arial"/>
          <w:sz w:val="20"/>
          <w:szCs w:val="20"/>
        </w:rPr>
        <w:tab/>
        <w:t xml:space="preserve">Next step of evaluation is the “technical” or so called “functional” evaluation which </w:t>
      </w:r>
    </w:p>
    <w:p w:rsidR="000B61A9" w:rsidRDefault="000B61A9" w:rsidP="000B61A9">
      <w:pPr>
        <w:spacing w:after="0" w:line="360" w:lineRule="auto"/>
        <w:ind w:left="709" w:right="-142" w:hanging="709"/>
        <w:jc w:val="both"/>
        <w:rPr>
          <w:rFonts w:ascii="Verdana" w:hAnsi="Verdana" w:cs="Arial"/>
          <w:sz w:val="20"/>
          <w:szCs w:val="20"/>
        </w:rPr>
      </w:pPr>
    </w:p>
    <w:p w:rsidR="000B61A9" w:rsidRDefault="000B61A9" w:rsidP="000B61A9">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is purely based on NHLS specifications and Scope of Work. NHLS end-user department (who</w:t>
      </w:r>
      <w:r>
        <w:rPr>
          <w:rFonts w:ascii="Verdana" w:hAnsi="Verdana" w:cs="Arial"/>
          <w:i/>
          <w:sz w:val="20"/>
          <w:szCs w:val="20"/>
        </w:rPr>
        <w:t xml:space="preserve"> requested the RFQ</w:t>
      </w:r>
      <w:r>
        <w:rPr>
          <w:rFonts w:ascii="Verdana" w:hAnsi="Verdana" w:cs="Arial"/>
          <w:sz w:val="20"/>
          <w:szCs w:val="20"/>
        </w:rPr>
        <w:t xml:space="preserve">), Procurement Services, Finance and subject specialists are part of the Cross Functional Evaluation Team (CFET) meeting which is chaired by the Procurement Officer </w:t>
      </w:r>
      <w:r>
        <w:rPr>
          <w:b/>
          <w:bCs/>
        </w:rPr>
        <w:t>F</w:t>
      </w:r>
      <w:r>
        <w:t>unctionality is the technical evaluation of the bidders’ proposal</w:t>
      </w:r>
      <w:r>
        <w:rPr>
          <w:rFonts w:ascii="Verdana" w:hAnsi="Verdana" w:cs="Arial"/>
          <w:sz w:val="20"/>
          <w:szCs w:val="20"/>
        </w:rPr>
        <w:t>.</w:t>
      </w:r>
      <w:r>
        <w:rPr>
          <w:rFonts w:ascii="Verdana" w:hAnsi="Verdana" w:cs="Arial"/>
          <w:color w:val="FF0000"/>
          <w:sz w:val="20"/>
          <w:szCs w:val="20"/>
        </w:rPr>
        <w:t xml:space="preserve"> </w:t>
      </w:r>
    </w:p>
    <w:p w:rsidR="000B61A9" w:rsidRDefault="000B61A9" w:rsidP="000B61A9">
      <w:pPr>
        <w:pStyle w:val="BodyText2"/>
        <w:spacing w:line="360" w:lineRule="auto"/>
        <w:ind w:left="709"/>
        <w:rPr>
          <w:rFonts w:ascii="Calibri" w:hAnsi="Calibri"/>
        </w:rPr>
      </w:pPr>
      <w:r>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0B61A9" w:rsidRDefault="000B61A9" w:rsidP="000B61A9">
      <w:pPr>
        <w:pStyle w:val="BodyText2"/>
        <w:spacing w:line="360" w:lineRule="auto"/>
        <w:ind w:left="709"/>
        <w:rPr>
          <w:rFonts w:ascii="Calibri" w:hAnsi="Calibri"/>
        </w:rPr>
      </w:pPr>
      <w:r>
        <w:rPr>
          <w:rFonts w:ascii="Verdana" w:hAnsi="Verdana"/>
          <w:color w:val="FF0000"/>
        </w:rPr>
        <w:t xml:space="preserve"> (if applicable)</w:t>
      </w:r>
    </w:p>
    <w:p w:rsidR="000B61A9" w:rsidRDefault="000B61A9" w:rsidP="000B61A9">
      <w:pPr>
        <w:spacing w:after="0" w:line="360" w:lineRule="auto"/>
        <w:ind w:left="709" w:right="-142" w:hanging="709"/>
        <w:jc w:val="both"/>
        <w:rPr>
          <w:rFonts w:ascii="Verdana" w:hAnsi="Verdana" w:cs="Arial"/>
          <w:bCs/>
          <w:snapToGrid w:val="0"/>
          <w:sz w:val="20"/>
          <w:szCs w:val="20"/>
        </w:rPr>
      </w:pPr>
    </w:p>
    <w:p w:rsidR="000B61A9" w:rsidRDefault="000B61A9" w:rsidP="000B61A9">
      <w:pPr>
        <w:spacing w:line="360" w:lineRule="auto"/>
        <w:ind w:left="709" w:right="-142" w:hanging="709"/>
        <w:jc w:val="both"/>
        <w:rPr>
          <w:rFonts w:ascii="Verdana" w:hAnsi="Verdana" w:cs="Arial"/>
          <w:sz w:val="20"/>
          <w:szCs w:val="20"/>
        </w:rPr>
      </w:pPr>
      <w:r>
        <w:rPr>
          <w:rFonts w:ascii="Verdana" w:hAnsi="Verdana" w:cs="Arial"/>
          <w:sz w:val="20"/>
          <w:szCs w:val="20"/>
        </w:rPr>
        <w:t>1.3</w:t>
      </w:r>
      <w:r>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0B61A9" w:rsidRDefault="000B61A9" w:rsidP="000B61A9">
      <w:pPr>
        <w:spacing w:line="360" w:lineRule="auto"/>
        <w:ind w:left="993" w:right="-142"/>
        <w:jc w:val="both"/>
        <w:rPr>
          <w:rFonts w:ascii="Verdana" w:hAnsi="Verdana" w:cs="Arial"/>
          <w:bCs/>
          <w:snapToGrid w:val="0"/>
          <w:sz w:val="20"/>
          <w:szCs w:val="20"/>
        </w:rPr>
      </w:pPr>
    </w:p>
    <w:p w:rsidR="000B61A9" w:rsidRDefault="000B61A9" w:rsidP="000B61A9">
      <w:pPr>
        <w:spacing w:line="360" w:lineRule="auto"/>
        <w:ind w:left="1701" w:right="-142" w:hanging="992"/>
        <w:jc w:val="both"/>
        <w:rPr>
          <w:rFonts w:ascii="Verdana" w:hAnsi="Verdana" w:cs="Arial"/>
          <w:sz w:val="20"/>
          <w:szCs w:val="20"/>
        </w:rPr>
      </w:pPr>
      <w:r>
        <w:rPr>
          <w:rFonts w:ascii="Verdana" w:hAnsi="Verdana" w:cs="Arial"/>
          <w:sz w:val="20"/>
          <w:szCs w:val="20"/>
        </w:rPr>
        <w:t>1.3.1</w:t>
      </w:r>
      <w:r>
        <w:rPr>
          <w:rFonts w:ascii="Verdana" w:hAnsi="Verdana" w:cs="Arial"/>
          <w:sz w:val="20"/>
          <w:szCs w:val="20"/>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88"/>
      </w:tblGrid>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Price points</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80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xml:space="preserve"> B-BBEE status level contribution</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20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b/>
                <w:bCs/>
                <w:sz w:val="20"/>
                <w:szCs w:val="20"/>
              </w:rPr>
            </w:pPr>
            <w:r>
              <w:rPr>
                <w:rFonts w:ascii="Verdana" w:hAnsi="Verdana" w:cs="Calibri"/>
                <w:b/>
                <w:bCs/>
                <w:sz w:val="20"/>
                <w:szCs w:val="20"/>
              </w:rPr>
              <w:t xml:space="preserve"> Total</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b/>
                <w:bCs/>
                <w:sz w:val="20"/>
                <w:szCs w:val="20"/>
              </w:rPr>
            </w:pPr>
            <w:r>
              <w:rPr>
                <w:rFonts w:ascii="Verdana" w:hAnsi="Verdana" w:cs="Calibri"/>
                <w:b/>
                <w:bCs/>
                <w:sz w:val="20"/>
                <w:szCs w:val="20"/>
              </w:rPr>
              <w:t>100 points</w:t>
            </w:r>
          </w:p>
        </w:tc>
      </w:tr>
    </w:tbl>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numPr>
          <w:ilvl w:val="0"/>
          <w:numId w:val="5"/>
        </w:numPr>
        <w:tabs>
          <w:tab w:val="left" w:pos="284"/>
        </w:tabs>
        <w:spacing w:after="0" w:line="240" w:lineRule="auto"/>
        <w:ind w:left="0" w:firstLine="0"/>
        <w:rPr>
          <w:rFonts w:ascii="Verdana" w:eastAsia="Verdana" w:hAnsi="Verdana" w:cs="Verdana"/>
          <w:b/>
          <w:sz w:val="18"/>
          <w:szCs w:val="18"/>
        </w:rPr>
      </w:pPr>
      <w:r>
        <w:rPr>
          <w:rFonts w:ascii="Verdana" w:eastAsia="Verdana" w:hAnsi="Verdana" w:cs="Verdana"/>
          <w:b/>
          <w:sz w:val="18"/>
          <w:szCs w:val="18"/>
        </w:rPr>
        <w:t>RFQ SCOPE OF WORK</w:t>
      </w:r>
    </w:p>
    <w:p w:rsidR="000B61A9" w:rsidRDefault="000B61A9" w:rsidP="000B61A9">
      <w:pPr>
        <w:spacing w:line="200" w:lineRule="exact"/>
        <w:rPr>
          <w:b/>
        </w:rPr>
      </w:pPr>
    </w:p>
    <w:p w:rsidR="000B61A9" w:rsidRDefault="000B61A9" w:rsidP="000B61A9">
      <w:pPr>
        <w:spacing w:after="0" w:line="240" w:lineRule="auto"/>
        <w:jc w:val="center"/>
        <w:rPr>
          <w:rFonts w:ascii="Arial" w:eastAsia="Times" w:hAnsi="Arial" w:cs="Arial"/>
          <w:b/>
          <w:sz w:val="20"/>
          <w:szCs w:val="20"/>
          <w:lang w:eastAsia="en-US"/>
        </w:rPr>
      </w:pPr>
      <w:r>
        <w:rPr>
          <w:rFonts w:ascii="Arial" w:eastAsia="Times" w:hAnsi="Arial" w:cs="Arial"/>
          <w:b/>
          <w:sz w:val="20"/>
          <w:szCs w:val="20"/>
          <w:lang w:eastAsia="en-US"/>
        </w:rPr>
        <w:t>Pest Contro</w:t>
      </w:r>
      <w:r w:rsidR="00D124F2">
        <w:rPr>
          <w:rFonts w:ascii="Arial" w:eastAsia="Times" w:hAnsi="Arial" w:cs="Arial"/>
          <w:b/>
          <w:sz w:val="20"/>
          <w:szCs w:val="20"/>
          <w:lang w:eastAsia="en-US"/>
        </w:rPr>
        <w:t>l Specifications for ALFRED NZO &amp; JOE GQABI BUSINESS UNIT</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Technical Specification</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 Special Instruction to Bidders</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1.1 Should a bidder have reasons to believe that the Technical Specification is not open or is written for a particular brand/product; the bidder shall notify Procurement Unit within ten (10) days after publication of bid</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1.3 Bidders are encouraged to promote the growth and development of SMME's, and will be assessed on their efforts in this regard during the evaluation of this RFQ.</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 Scope of Work</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 xml:space="preserve">2.1 Material safety data sheets must be supplied for every </w:t>
      </w:r>
      <w:proofErr w:type="gramStart"/>
      <w:r>
        <w:rPr>
          <w:rFonts w:ascii="Arial" w:eastAsia="Times" w:hAnsi="Arial" w:cs="Arial"/>
          <w:sz w:val="20"/>
          <w:szCs w:val="20"/>
          <w:lang w:eastAsia="en-US"/>
        </w:rPr>
        <w:t>chemicals</w:t>
      </w:r>
      <w:proofErr w:type="gramEnd"/>
      <w:r>
        <w:rPr>
          <w:rFonts w:ascii="Arial" w:eastAsia="Times" w:hAnsi="Arial" w:cs="Arial"/>
          <w:sz w:val="20"/>
          <w:szCs w:val="20"/>
          <w:lang w:eastAsia="en-US"/>
        </w:rPr>
        <w:t xml:space="preserv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2.2 All chemicals to be registered with the department of agriculture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 Mandatory Requirements</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PLEASE NOTE: If the response does not substantiate any of the points or requirements in the body of the RFQ, it will be deemed to not comply, even if the “Comply” field has been marked.</w:t>
      </w:r>
    </w:p>
    <w:p w:rsidR="000B61A9" w:rsidRDefault="000B61A9" w:rsidP="000B61A9">
      <w:pPr>
        <w:spacing w:after="0" w:line="240" w:lineRule="auto"/>
        <w:ind w:left="720"/>
        <w:contextualSpacing/>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3.1 Provide at least one proven record of the similar job done (provide signed letters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3.2 Location details (provide proof of residence of offices in area where RFQ is made)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3.3 Registration of pest control operators with the department of agriculture (provide copies of registration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3.4 Registration of company registered with South African Pest Control Association board (provide copy of registration certificate)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3.5 Only SABS approved pesticides to be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lastRenderedPageBreak/>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3.6 Must be fully compliant with HACCP pest control system</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3.7 Must provide NHLS regional Safety, Health and Environmental department with method statements of all tasks to be performed in the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3.8 Must provide NHLS regional Safety, Health and Environmental department with the list and valid material safety data sheets (MSDS) of chemicals including hazardous chemical substances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3.9 Must provide NHLS regional Safety, Health and Environmental department with baseline health risk assessment (HRA) report for all tasks and equipment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Pr="000E057D" w:rsidRDefault="00D124F2" w:rsidP="00A96B20">
      <w:pPr>
        <w:pStyle w:val="ListParagraph"/>
        <w:numPr>
          <w:ilvl w:val="0"/>
          <w:numId w:val="27"/>
        </w:numPr>
        <w:rPr>
          <w:rFonts w:ascii="Arial" w:eastAsia="Times" w:hAnsi="Arial" w:cs="Arial"/>
          <w:sz w:val="20"/>
          <w:szCs w:val="20"/>
          <w:lang w:eastAsia="en-US"/>
        </w:rPr>
      </w:pPr>
      <w:r>
        <w:rPr>
          <w:rFonts w:ascii="Arial" w:eastAsia="Times" w:hAnsi="Arial" w:cs="Arial"/>
          <w:sz w:val="20"/>
          <w:szCs w:val="20"/>
          <w:lang w:val="en-ZA" w:eastAsia="en-US"/>
        </w:rPr>
        <w:t>GEL /SPRAY TREATMEN</w:t>
      </w:r>
      <w:r w:rsidR="00002AB1">
        <w:rPr>
          <w:rFonts w:ascii="Arial" w:eastAsia="Times" w:hAnsi="Arial" w:cs="Arial"/>
          <w:sz w:val="20"/>
          <w:szCs w:val="20"/>
          <w:lang w:val="en-ZA" w:eastAsia="en-US"/>
        </w:rPr>
        <w:t>T AT</w:t>
      </w:r>
      <w:r w:rsidR="00A96B20">
        <w:rPr>
          <w:rFonts w:ascii="Arial" w:eastAsia="Times" w:hAnsi="Arial" w:cs="Arial"/>
          <w:sz w:val="20"/>
          <w:szCs w:val="20"/>
          <w:lang w:val="en-ZA" w:eastAsia="en-US"/>
        </w:rPr>
        <w:t xml:space="preserve"> </w:t>
      </w:r>
      <w:r w:rsidR="00A96B20" w:rsidRPr="00A96B20">
        <w:rPr>
          <w:rFonts w:ascii="Arial" w:eastAsia="Times" w:hAnsi="Arial" w:cs="Arial"/>
          <w:sz w:val="20"/>
          <w:szCs w:val="20"/>
          <w:lang w:val="en-ZA" w:eastAsia="en-US"/>
        </w:rPr>
        <w:t>NELSON MANDELA BAY AND SARAH BAARTMAN BUSINESS UNIT</w:t>
      </w:r>
      <w:r w:rsidR="00A96B20">
        <w:rPr>
          <w:rFonts w:ascii="Arial" w:eastAsia="Times" w:hAnsi="Arial" w:cs="Arial"/>
          <w:sz w:val="20"/>
          <w:szCs w:val="20"/>
          <w:lang w:val="en-ZA" w:eastAsia="en-US"/>
        </w:rPr>
        <w:t xml:space="preserve"> AS PER ATTACHED</w:t>
      </w:r>
      <w:r w:rsidR="00432BA4" w:rsidRPr="00432BA4">
        <w:rPr>
          <w:rFonts w:ascii="Arial" w:eastAsia="Times" w:hAnsi="Arial" w:cs="Arial"/>
          <w:sz w:val="20"/>
          <w:szCs w:val="20"/>
          <w:lang w:val="en-ZA" w:eastAsia="en-US"/>
        </w:rPr>
        <w:t xml:space="preserve"> LIST</w:t>
      </w:r>
    </w:p>
    <w:p w:rsidR="000E057D" w:rsidRPr="000E057D" w:rsidRDefault="000E057D" w:rsidP="00D124F2">
      <w:pPr>
        <w:pStyle w:val="ListParagraph"/>
        <w:numPr>
          <w:ilvl w:val="0"/>
          <w:numId w:val="27"/>
        </w:numPr>
        <w:rPr>
          <w:rFonts w:ascii="Arial" w:eastAsia="Times" w:hAnsi="Arial" w:cs="Arial"/>
          <w:sz w:val="20"/>
          <w:szCs w:val="20"/>
          <w:lang w:eastAsia="en-US"/>
        </w:rPr>
      </w:pPr>
      <w:r>
        <w:rPr>
          <w:rFonts w:ascii="Arial" w:eastAsia="Times" w:hAnsi="Arial" w:cs="Arial"/>
          <w:sz w:val="20"/>
          <w:szCs w:val="20"/>
          <w:lang w:val="en-ZA" w:eastAsia="en-US"/>
        </w:rPr>
        <w:t>SERVICE INTERVAL – ONCE-OFF</w:t>
      </w:r>
    </w:p>
    <w:p w:rsidR="000E057D" w:rsidRDefault="000E057D" w:rsidP="000E057D">
      <w:pPr>
        <w:rPr>
          <w:rFonts w:ascii="Arial" w:eastAsia="Times" w:hAnsi="Arial" w:cs="Arial"/>
          <w:sz w:val="20"/>
          <w:szCs w:val="20"/>
          <w:lang w:eastAsia="en-US"/>
        </w:rPr>
      </w:pPr>
    </w:p>
    <w:p w:rsidR="000E057D" w:rsidRDefault="00262F8B" w:rsidP="000E057D">
      <w:pPr>
        <w:rPr>
          <w:rFonts w:ascii="Arial" w:eastAsia="Times" w:hAnsi="Arial" w:cs="Arial"/>
          <w:noProof/>
          <w:sz w:val="20"/>
          <w:szCs w:val="20"/>
          <w:lang w:val="en-US" w:eastAsia="en-US"/>
        </w:rPr>
      </w:pPr>
      <w:r>
        <w:rPr>
          <w:rFonts w:ascii="Arial" w:eastAsia="Times" w:hAnsi="Arial" w:cs="Arial"/>
          <w:noProof/>
          <w:sz w:val="20"/>
          <w:szCs w:val="20"/>
          <w:lang w:val="en-US" w:eastAsia="en-US"/>
        </w:rPr>
        <w:t xml:space="preserve"> </w:t>
      </w:r>
    </w:p>
    <w:p w:rsidR="00002AB1" w:rsidRPr="000E057D" w:rsidRDefault="00A96B20" w:rsidP="000E057D">
      <w:pPr>
        <w:rPr>
          <w:rFonts w:ascii="Arial" w:eastAsia="Times" w:hAnsi="Arial" w:cs="Arial"/>
          <w:sz w:val="20"/>
          <w:szCs w:val="20"/>
          <w:lang w:eastAsia="en-US"/>
        </w:rPr>
      </w:pPr>
      <w:r w:rsidRPr="00A96B20">
        <w:rPr>
          <w:rFonts w:eastAsia="Times"/>
        </w:rPr>
        <w:drawing>
          <wp:inline distT="0" distB="0" distL="0" distR="0">
            <wp:extent cx="6570980" cy="215843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0980" cy="2158438"/>
                    </a:xfrm>
                    <a:prstGeom prst="rect">
                      <a:avLst/>
                    </a:prstGeom>
                    <a:noFill/>
                    <a:ln>
                      <a:noFill/>
                    </a:ln>
                  </pic:spPr>
                </pic:pic>
              </a:graphicData>
            </a:graphic>
          </wp:inline>
        </w:drawing>
      </w:r>
      <w:bookmarkStart w:id="0" w:name="_GoBack"/>
      <w:bookmarkEnd w:id="0"/>
    </w:p>
    <w:p w:rsidR="000B61A9" w:rsidRDefault="000B61A9" w:rsidP="000B61A9">
      <w:pPr>
        <w:spacing w:after="0" w:line="276" w:lineRule="auto"/>
        <w:rPr>
          <w:rFonts w:ascii="Arial" w:eastAsia="Times" w:hAnsi="Arial" w:cs="Arial"/>
          <w:b/>
          <w:sz w:val="20"/>
          <w:szCs w:val="20"/>
          <w:u w:val="single"/>
          <w:lang w:eastAsia="en-US"/>
        </w:rPr>
      </w:pPr>
    </w:p>
    <w:p w:rsidR="000B61A9" w:rsidRDefault="000B61A9" w:rsidP="000B61A9">
      <w:pPr>
        <w:spacing w:line="200" w:lineRule="exact"/>
      </w:pPr>
    </w:p>
    <w:p w:rsidR="000B61A9" w:rsidRDefault="000B61A9" w:rsidP="000B61A9">
      <w:pPr>
        <w:spacing w:line="200" w:lineRule="exact"/>
      </w:pPr>
    </w:p>
    <w:p w:rsidR="000B61A9" w:rsidRDefault="000B61A9" w:rsidP="000B61A9">
      <w:pPr>
        <w:rPr>
          <w:rFonts w:ascii="Arial" w:hAnsi="Arial"/>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b/>
                <w:color w:val="000000"/>
                <w:sz w:val="20"/>
                <w:szCs w:val="20"/>
              </w:rPr>
            </w:pPr>
            <w:r>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Not Comply</w:t>
            </w:r>
          </w:p>
        </w:tc>
      </w:tr>
      <w:tr w:rsidR="000B61A9" w:rsidTr="000B61A9">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Local Content </w:t>
            </w:r>
            <w:r>
              <w:rPr>
                <w:rFonts w:ascii="Verdana" w:eastAsia="Arial" w:hAnsi="Verdana" w:cs="Arial"/>
                <w:color w:val="FF0000"/>
                <w:sz w:val="20"/>
                <w:szCs w:val="20"/>
              </w:rPr>
              <w:t>(If applicable)</w:t>
            </w:r>
          </w:p>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5.1 The bidder must complete and submit the SBD6.2 and Annexure C for Local Content</w:t>
            </w:r>
          </w:p>
          <w:p w:rsidR="000B61A9" w:rsidRDefault="000B61A9">
            <w:pPr>
              <w:jc w:val="both"/>
              <w:rPr>
                <w:rFonts w:ascii="Verdana" w:eastAsia="Arial" w:hAnsi="Verdana" w:cs="Arial"/>
                <w:color w:val="000000"/>
                <w:sz w:val="20"/>
                <w:szCs w:val="20"/>
              </w:rPr>
            </w:pPr>
            <w:r>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Certificate of attendance of compulsory briefing session </w:t>
            </w:r>
            <w:r>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FF0000"/>
                <w:sz w:val="20"/>
                <w:szCs w:val="20"/>
              </w:rPr>
            </w:pPr>
            <w:r>
              <w:rPr>
                <w:rFonts w:ascii="Verdana" w:eastAsia="Arial" w:hAnsi="Verdana" w:cs="Arial"/>
                <w:b/>
                <w:color w:val="FF0000"/>
                <w:sz w:val="20"/>
                <w:szCs w:val="20"/>
              </w:rPr>
              <w:t>Mandatory Requirement (Applicable for Renovation)</w:t>
            </w: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Letter of good standing </w:t>
            </w:r>
            <w:r>
              <w:rPr>
                <w:rFonts w:ascii="Verdana" w:eastAsia="Arial" w:hAnsi="Verdana" w:cs="Arial"/>
                <w:color w:val="FF0000"/>
                <w:sz w:val="20"/>
                <w:szCs w:val="20"/>
              </w:rPr>
              <w:t>(if applicable)</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 must provide details and registration confirmation with CIDB in terms of the CIDB Act 38 of 2000. (Bidder must provide proof grading level 2GD)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bl>
    <w:p w:rsidR="000B61A9" w:rsidRDefault="000B61A9" w:rsidP="000B61A9">
      <w:pPr>
        <w:spacing w:after="0" w:line="240" w:lineRule="auto"/>
        <w:rPr>
          <w:rFonts w:ascii="Times New Roman" w:hAnsi="Times New Roman"/>
          <w:b/>
          <w:sz w:val="18"/>
          <w:szCs w:val="18"/>
          <w:u w:val="single"/>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numPr>
          <w:ilvl w:val="0"/>
          <w:numId w:val="5"/>
        </w:numPr>
        <w:spacing w:after="0" w:line="240" w:lineRule="auto"/>
        <w:ind w:left="0" w:firstLine="0"/>
        <w:rPr>
          <w:rFonts w:ascii="Verdana" w:eastAsia="Verdana" w:hAnsi="Verdana" w:cs="Verdana"/>
          <w:b/>
          <w:sz w:val="20"/>
        </w:rPr>
      </w:pPr>
      <w:r>
        <w:rPr>
          <w:rFonts w:ascii="Verdana" w:eastAsia="Verdana" w:hAnsi="Verdana" w:cs="Verdana"/>
          <w:b/>
          <w:sz w:val="20"/>
        </w:rPr>
        <w:lastRenderedPageBreak/>
        <w:t>INSTRUCTION TO BIDDERS</w:t>
      </w:r>
    </w:p>
    <w:p w:rsidR="000B61A9" w:rsidRDefault="000B61A9" w:rsidP="000B61A9">
      <w:pPr>
        <w:spacing w:after="0" w:line="360" w:lineRule="auto"/>
        <w:rPr>
          <w:rFonts w:ascii="Verdana" w:eastAsia="Verdana" w:hAnsi="Verdana" w:cs="Verdana"/>
          <w:sz w:val="20"/>
        </w:rPr>
      </w:pPr>
    </w:p>
    <w:p w:rsidR="000B61A9" w:rsidRDefault="000B61A9" w:rsidP="000B61A9">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Pr>
          <w:rFonts w:ascii="Verdana" w:eastAsia="Arial Unicode MS" w:hAnsi="Verdana" w:cs="Arial"/>
          <w:b/>
          <w:sz w:val="20"/>
          <w:szCs w:val="20"/>
          <w:u w:val="single"/>
        </w:rPr>
        <w:t>Price Declaration Form</w:t>
      </w:r>
    </w:p>
    <w:p w:rsidR="000B61A9" w:rsidRDefault="000B61A9" w:rsidP="000B61A9">
      <w:pPr>
        <w:tabs>
          <w:tab w:val="left" w:pos="709"/>
        </w:tabs>
        <w:suppressAutoHyphens/>
        <w:spacing w:after="0" w:line="360" w:lineRule="auto"/>
        <w:ind w:left="851" w:hanging="142"/>
        <w:rPr>
          <w:rFonts w:ascii="Verdana" w:hAnsi="Verdana" w:cs="Arial"/>
          <w:b/>
          <w:sz w:val="20"/>
          <w:szCs w:val="20"/>
        </w:rPr>
      </w:pPr>
      <w:r>
        <w:rPr>
          <w:rFonts w:ascii="Verdana" w:hAnsi="Verdana" w:cs="Arial"/>
          <w:sz w:val="20"/>
          <w:szCs w:val="20"/>
        </w:rPr>
        <w:t xml:space="preserve">Please indicate your total RFQ price here, </w:t>
      </w:r>
      <w:proofErr w:type="spellStart"/>
      <w:r>
        <w:rPr>
          <w:rFonts w:ascii="Verdana" w:hAnsi="Verdana" w:cs="Arial"/>
          <w:sz w:val="20"/>
          <w:szCs w:val="20"/>
        </w:rPr>
        <w:t>Inc</w:t>
      </w:r>
      <w:proofErr w:type="spellEnd"/>
      <w:r>
        <w:rPr>
          <w:rFonts w:ascii="Verdana" w:hAnsi="Verdana" w:cs="Arial"/>
          <w:sz w:val="20"/>
          <w:szCs w:val="20"/>
        </w:rPr>
        <w:t xml:space="preserve"> VAT: R________________________________</w:t>
      </w:r>
      <w:r>
        <w:rPr>
          <w:rFonts w:ascii="Verdana" w:hAnsi="Verdana" w:cs="Arial"/>
          <w:b/>
          <w:sz w:val="20"/>
          <w:szCs w:val="20"/>
        </w:rPr>
        <w:t>(compulsory)</w:t>
      </w:r>
    </w:p>
    <w:p w:rsidR="000B61A9" w:rsidRDefault="000B61A9" w:rsidP="000B61A9">
      <w:pPr>
        <w:tabs>
          <w:tab w:val="left" w:pos="720"/>
        </w:tabs>
        <w:suppressAutoHyphens/>
        <w:spacing w:line="360" w:lineRule="auto"/>
        <w:ind w:left="709"/>
        <w:jc w:val="both"/>
        <w:rPr>
          <w:rFonts w:ascii="Verdana" w:hAnsi="Verdana" w:cs="Arial"/>
          <w:b/>
          <w:sz w:val="20"/>
          <w:szCs w:val="20"/>
        </w:rPr>
      </w:pPr>
      <w:r>
        <w:rPr>
          <w:rFonts w:ascii="Verdana" w:hAnsi="Verdana" w:cs="Arial"/>
          <w:b/>
          <w:sz w:val="20"/>
          <w:szCs w:val="20"/>
        </w:rPr>
        <w:t xml:space="preserve">Important: </w:t>
      </w:r>
    </w:p>
    <w:p w:rsidR="000B61A9" w:rsidRDefault="000B61A9" w:rsidP="000B61A9">
      <w:pPr>
        <w:suppressAutoHyphens/>
        <w:spacing w:line="360" w:lineRule="auto"/>
        <w:ind w:left="709"/>
        <w:jc w:val="both"/>
        <w:rPr>
          <w:rFonts w:ascii="Verdana" w:hAnsi="Verdana" w:cs="Arial"/>
          <w:b/>
          <w:sz w:val="20"/>
          <w:szCs w:val="20"/>
        </w:rPr>
      </w:pPr>
      <w:r>
        <w:rPr>
          <w:rFonts w:ascii="Verdana" w:hAnsi="Verdana" w:cs="Arial"/>
          <w:b/>
          <w:sz w:val="20"/>
          <w:szCs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B61A9" w:rsidRDefault="000B61A9" w:rsidP="000B61A9">
      <w:pPr>
        <w:pStyle w:val="NoSpacing"/>
        <w:spacing w:line="360" w:lineRule="auto"/>
        <w:jc w:val="both"/>
        <w:rPr>
          <w:rFonts w:ascii="Verdana" w:hAnsi="Verdana" w:cs="Calibri"/>
          <w:b/>
          <w:sz w:val="20"/>
          <w:szCs w:val="20"/>
        </w:rPr>
      </w:pPr>
      <w:r>
        <w:rPr>
          <w:rFonts w:ascii="Verdana" w:hAnsi="Verdana" w:cs="Calibri"/>
          <w:b/>
          <w:sz w:val="20"/>
          <w:szCs w:val="20"/>
        </w:rPr>
        <w:t>The following must be noted:</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VAT inclusive and must be quoted in South African Rand (ZAR).</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firm and fixed from the tender closing date and for the duration of the contract</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the consortium or joint venture partners must submit a complete set of the latest audited financial statements.</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bidders must cost according to the costing template provided or this will lead to disqualification.</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0B61A9" w:rsidRDefault="000B61A9" w:rsidP="000B61A9">
      <w:pPr>
        <w:spacing w:after="120" w:line="360" w:lineRule="auto"/>
        <w:jc w:val="both"/>
        <w:rPr>
          <w:rFonts w:ascii="Verdana" w:eastAsia="Arial Unicode MS" w:hAnsi="Verdana" w:cs="Arial"/>
          <w:sz w:val="20"/>
          <w:szCs w:val="20"/>
        </w:rPr>
      </w:pPr>
      <w:r>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60 days</w:t>
      </w:r>
      <w:r>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b/>
          <w:sz w:val="20"/>
        </w:rPr>
      </w:pP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sz w:val="20"/>
        </w:rPr>
      </w:pPr>
    </w:p>
    <w:p w:rsidR="000B61A9" w:rsidRDefault="000B61A9" w:rsidP="000B61A9">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t>MANDATORY REQUIREMENTS</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 xml:space="preserve"> </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1125"/>
        </w:tabs>
        <w:rPr>
          <w:rFonts w:ascii="Verdana" w:hAnsi="Verdana" w:cs="Arial"/>
          <w:sz w:val="20"/>
          <w:szCs w:val="20"/>
        </w:rPr>
      </w:pPr>
    </w:p>
    <w:p w:rsidR="000B61A9" w:rsidRDefault="000B61A9" w:rsidP="000B61A9">
      <w:pPr>
        <w:spacing w:after="0"/>
        <w:rPr>
          <w:vanish/>
        </w:rPr>
      </w:pPr>
    </w:p>
    <w:p w:rsidR="000B61A9" w:rsidRDefault="000B61A9" w:rsidP="000B61A9">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5.PREFERENTIAL PROCUREMENT CLAIM FORM SBD 6.1</w:t>
      </w: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r>
        <w:rPr>
          <w:rFonts w:ascii="Verdana" w:eastAsia="Arial" w:hAnsi="Verdana" w:cs="Arial"/>
          <w:b/>
          <w:sz w:val="20"/>
          <w:szCs w:val="20"/>
        </w:rPr>
        <w:t>PREFERENCE POINTS CLAIM FORM IN TERMS OF THE PREFERENTIAL PROCUREMENT REGULATIONS 2011</w:t>
      </w:r>
    </w:p>
    <w:p w:rsidR="000B61A9" w:rsidRDefault="000B61A9" w:rsidP="000B61A9">
      <w:pPr>
        <w:keepNext/>
        <w:numPr>
          <w:ilvl w:val="0"/>
          <w:numId w:val="8"/>
        </w:numPr>
        <w:tabs>
          <w:tab w:val="left" w:pos="1080"/>
        </w:tabs>
        <w:spacing w:after="0" w:line="240" w:lineRule="auto"/>
        <w:ind w:left="851" w:hanging="851"/>
        <w:jc w:val="both"/>
        <w:rPr>
          <w:rFonts w:ascii="Arial" w:eastAsia="Arial" w:hAnsi="Arial" w:cs="Arial"/>
          <w:b/>
          <w:sz w:val="16"/>
        </w:rPr>
      </w:pPr>
    </w:p>
    <w:p w:rsidR="000B61A9" w:rsidRDefault="000B61A9" w:rsidP="000B61A9">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0B61A9" w:rsidRDefault="000B61A9" w:rsidP="000B61A9">
      <w:pPr>
        <w:tabs>
          <w:tab w:val="left" w:pos="900"/>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0B61A9" w:rsidRDefault="000B61A9" w:rsidP="000B61A9">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0B61A9" w:rsidRDefault="000B61A9" w:rsidP="000B61A9">
      <w:pPr>
        <w:widowControl w:val="0"/>
        <w:tabs>
          <w:tab w:val="left" w:pos="900"/>
          <w:tab w:val="left" w:pos="5760"/>
          <w:tab w:val="left" w:pos="7920"/>
        </w:tabs>
        <w:spacing w:after="0" w:line="240" w:lineRule="auto"/>
        <w:ind w:left="108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0B61A9" w:rsidRDefault="000B61A9" w:rsidP="000B61A9">
      <w:pPr>
        <w:tabs>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0B61A9" w:rsidRDefault="000B61A9" w:rsidP="000B61A9">
      <w:pPr>
        <w:tabs>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numPr>
          <w:ilvl w:val="0"/>
          <w:numId w:val="10"/>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0B61A9" w:rsidRDefault="000B61A9" w:rsidP="000B61A9">
      <w:pPr>
        <w:widowControl w:val="0"/>
        <w:numPr>
          <w:ilvl w:val="0"/>
          <w:numId w:val="10"/>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0B61A9" w:rsidRDefault="000B61A9" w:rsidP="000B61A9">
      <w:pPr>
        <w:tabs>
          <w:tab w:val="left" w:pos="900"/>
          <w:tab w:val="left" w:pos="1440"/>
          <w:tab w:val="left" w:pos="7920"/>
        </w:tabs>
        <w:spacing w:after="0" w:line="240" w:lineRule="auto"/>
        <w:ind w:left="900"/>
        <w:jc w:val="both"/>
        <w:rPr>
          <w:rFonts w:ascii="Verdana" w:eastAsia="Verdana" w:hAnsi="Verdana" w:cs="Verdana"/>
          <w:sz w:val="20"/>
        </w:rPr>
      </w:pPr>
    </w:p>
    <w:p w:rsidR="000B61A9" w:rsidRDefault="000B61A9" w:rsidP="000B61A9">
      <w:pPr>
        <w:tabs>
          <w:tab w:val="left" w:pos="900"/>
          <w:tab w:val="left" w:pos="1440"/>
          <w:tab w:val="left" w:pos="7920"/>
        </w:tabs>
        <w:spacing w:after="0" w:line="240" w:lineRule="auto"/>
        <w:jc w:val="both"/>
        <w:rPr>
          <w:rFonts w:ascii="Verdana" w:eastAsia="Verdana" w:hAnsi="Verdana" w:cs="Verdana"/>
          <w:sz w:val="20"/>
        </w:rPr>
      </w:pPr>
    </w:p>
    <w:p w:rsidR="000B61A9" w:rsidRDefault="000B61A9" w:rsidP="000B61A9">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0B61A9" w:rsidRDefault="000B61A9" w:rsidP="000B61A9">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0B61A9" w:rsidRDefault="000B61A9" w:rsidP="000B61A9">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B61A9" w:rsidRDefault="000B61A9" w:rsidP="000B61A9">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0B61A9" w:rsidRDefault="000B61A9" w:rsidP="000B61A9">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B61A9" w:rsidRDefault="000B61A9" w:rsidP="000B61A9">
      <w:pPr>
        <w:tabs>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0B61A9" w:rsidRDefault="000B61A9" w:rsidP="000B61A9">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0B61A9" w:rsidRDefault="000B61A9" w:rsidP="000B61A9">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0B61A9" w:rsidRDefault="000B61A9" w:rsidP="000B61A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0B61A9" w:rsidRDefault="000B61A9" w:rsidP="000B61A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0B61A9" w:rsidRDefault="000B61A9" w:rsidP="000B61A9">
      <w:pPr>
        <w:spacing w:after="0" w:line="240" w:lineRule="auto"/>
        <w:rPr>
          <w:rFonts w:ascii="Verdana" w:eastAsia="Verdana" w:hAnsi="Verdana" w:cs="Verdana"/>
          <w:sz w:val="20"/>
        </w:rPr>
      </w:pPr>
    </w:p>
    <w:p w:rsidR="000B61A9" w:rsidRDefault="000B61A9" w:rsidP="000B61A9">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0B61A9" w:rsidRDefault="000B61A9" w:rsidP="000B61A9">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One-person business/sole propriety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0B61A9" w:rsidRDefault="000B61A9" w:rsidP="000B61A9">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0B61A9" w:rsidRDefault="000B61A9" w:rsidP="000B61A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0B61A9" w:rsidRDefault="000B61A9" w:rsidP="000B61A9">
      <w:pPr>
        <w:numPr>
          <w:ilvl w:val="0"/>
          <w:numId w:val="11"/>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0B61A9" w:rsidRDefault="000B61A9" w:rsidP="000B61A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2"/>
        </w:numPr>
        <w:tabs>
          <w:tab w:val="left" w:pos="-600"/>
          <w:tab w:val="left" w:pos="709"/>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0B61A9" w:rsidRDefault="000B61A9" w:rsidP="000B61A9">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0B61A9" w:rsidRDefault="000B61A9" w:rsidP="000B61A9">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Pr>
          <w:rFonts w:ascii="Verdana" w:eastAsia="Arial" w:hAnsi="Verdana" w:cs="Arial"/>
          <w:b/>
          <w:color w:val="000080"/>
          <w:sz w:val="20"/>
          <w:szCs w:val="20"/>
        </w:rPr>
        <w:lastRenderedPageBreak/>
        <w:t>TAX CLEARANCE REQUIREMENTS SBD 2</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8"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9"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jc w:val="center"/>
        <w:rPr>
          <w:rFonts w:ascii="Verdana" w:eastAsia="Verdana" w:hAnsi="Verdana" w:cs="Verdana"/>
          <w:sz w:val="20"/>
        </w:r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5.DECLARATION OF INTEREST SBD 4</w:t>
      </w:r>
    </w:p>
    <w:p w:rsidR="000B61A9" w:rsidRDefault="000B61A9" w:rsidP="000B61A9">
      <w:pPr>
        <w:tabs>
          <w:tab w:val="left" w:pos="851"/>
          <w:tab w:val="center" w:pos="10530"/>
        </w:tabs>
        <w:spacing w:after="0" w:line="360" w:lineRule="auto"/>
        <w:rPr>
          <w:rFonts w:ascii="Verdana" w:eastAsia="Verdana" w:hAnsi="Verdana" w:cs="Verdana"/>
          <w:b/>
          <w:sz w:val="20"/>
          <w:szCs w:val="20"/>
        </w:rPr>
      </w:pPr>
    </w:p>
    <w:p w:rsidR="000B61A9" w:rsidRDefault="000B61A9" w:rsidP="000B61A9">
      <w:pPr>
        <w:tabs>
          <w:tab w:val="left" w:pos="851"/>
          <w:tab w:val="center" w:pos="10530"/>
        </w:tabs>
        <w:spacing w:after="0" w:line="360" w:lineRule="auto"/>
        <w:rPr>
          <w:rFonts w:ascii="Verdana" w:eastAsia="Verdana" w:hAnsi="Verdana" w:cs="Verdana"/>
          <w:sz w:val="20"/>
          <w:szCs w:val="20"/>
        </w:rPr>
      </w:pPr>
      <w:r>
        <w:rPr>
          <w:rFonts w:ascii="Verdana" w:eastAsia="Verdana" w:hAnsi="Verdana" w:cs="Verdana"/>
          <w:b/>
          <w:sz w:val="20"/>
          <w:szCs w:val="20"/>
        </w:rPr>
        <w:t>Declaration of interest</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Any legal person, including persons employed by the state¹, or persons having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 kinship with persons employed by the state, including a blood relationship, may make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an offer or offers in terms of this invitation to bid (includes a price quotation, advertised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competitive bid, limited bid or proposal).  In view of possible allegations of favouritism,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should the resulting bid, or part thereof, be awarded to persons employed by the </w:t>
      </w:r>
      <w:proofErr w:type="gramStart"/>
      <w:r>
        <w:rPr>
          <w:rFonts w:ascii="Verdana" w:eastAsia="Verdana" w:hAnsi="Verdana" w:cs="Verdana"/>
          <w:sz w:val="20"/>
          <w:szCs w:val="20"/>
        </w:rPr>
        <w:t>state,</w:t>
      </w:r>
      <w:proofErr w:type="gramEnd"/>
      <w:r>
        <w:rPr>
          <w:rFonts w:ascii="Verdana" w:eastAsia="Verdana" w:hAnsi="Verdana" w:cs="Verdana"/>
          <w:sz w:val="20"/>
          <w:szCs w:val="20"/>
        </w:rPr>
        <w:t xml:space="preserv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or to persons connected with or related to them, it is required that the bidder or his/her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authorised representative </w:t>
      </w:r>
      <w:proofErr w:type="gramStart"/>
      <w:r>
        <w:rPr>
          <w:rFonts w:ascii="Verdana" w:eastAsia="Verdana" w:hAnsi="Verdana" w:cs="Verdana"/>
          <w:sz w:val="20"/>
          <w:szCs w:val="20"/>
        </w:rPr>
        <w:t>declare</w:t>
      </w:r>
      <w:proofErr w:type="gramEnd"/>
      <w:r>
        <w:rPr>
          <w:rFonts w:ascii="Verdana" w:eastAsia="Verdana" w:hAnsi="Verdana" w:cs="Verdana"/>
          <w:sz w:val="20"/>
          <w:szCs w:val="20"/>
        </w:rPr>
        <w:t xml:space="preserve"> his/her position</w:t>
      </w:r>
      <w:r>
        <w:rPr>
          <w:rFonts w:ascii="Verdana" w:eastAsia="Verdana" w:hAnsi="Verdana" w:cs="Verdana"/>
          <w:i/>
          <w:sz w:val="20"/>
          <w:szCs w:val="20"/>
        </w:rPr>
        <w:t xml:space="preserve"> </w:t>
      </w:r>
      <w:r>
        <w:rPr>
          <w:rFonts w:ascii="Verdana" w:eastAsia="Verdana" w:hAnsi="Verdana" w:cs="Verdana"/>
          <w:sz w:val="20"/>
          <w:szCs w:val="20"/>
        </w:rPr>
        <w:t xml:space="preserve">in relation to the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evaluating/adjudicating authority where: </w:t>
      </w:r>
    </w:p>
    <w:p w:rsidR="000B61A9" w:rsidRDefault="000B61A9" w:rsidP="000B61A9">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1.1.1 the bidder is employed by the state; and/or</w:t>
      </w:r>
    </w:p>
    <w:p w:rsidR="000B61A9" w:rsidRDefault="000B61A9" w:rsidP="000B61A9">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0B61A9" w:rsidRDefault="000B61A9" w:rsidP="000B61A9">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Pr>
          <w:rFonts w:ascii="Verdana" w:eastAsia="Verdana" w:hAnsi="Verdana" w:cs="Verdana"/>
          <w:sz w:val="20"/>
          <w:szCs w:val="20"/>
        </w:rPr>
        <w:t>1.2</w:t>
      </w:r>
      <w:r>
        <w:rPr>
          <w:rFonts w:ascii="Verdana" w:eastAsia="Verdana" w:hAnsi="Verdana" w:cs="Verdana"/>
          <w:sz w:val="20"/>
          <w:szCs w:val="20"/>
        </w:rPr>
        <w:tab/>
      </w:r>
      <w:r>
        <w:rPr>
          <w:rFonts w:ascii="Verdana" w:eastAsia="Verdana" w:hAnsi="Verdana" w:cs="Verdana"/>
          <w:b/>
          <w:sz w:val="20"/>
          <w:szCs w:val="20"/>
        </w:rPr>
        <w:t>In order to give effect to the above, the following questionnaire must be completed and submitted with the Bid.</w:t>
      </w:r>
    </w:p>
    <w:p w:rsidR="000B61A9" w:rsidRDefault="000B61A9" w:rsidP="000B61A9">
      <w:pPr>
        <w:tabs>
          <w:tab w:val="left" w:pos="-963"/>
          <w:tab w:val="left" w:pos="-720"/>
          <w:tab w:val="left" w:pos="1418"/>
          <w:tab w:val="left" w:pos="2552"/>
          <w:tab w:val="left" w:pos="7363"/>
        </w:tabs>
        <w:spacing w:after="0" w:line="360" w:lineRule="auto"/>
        <w:rPr>
          <w:rFonts w:ascii="Verdana" w:eastAsia="Verdana" w:hAnsi="Verdana" w:cs="Verdana"/>
          <w:sz w:val="20"/>
          <w:szCs w:val="20"/>
        </w:rPr>
      </w:pPr>
      <w:r>
        <w:rPr>
          <w:rFonts w:ascii="Verdana" w:eastAsia="Verdana" w:hAnsi="Verdana" w:cs="Verdana"/>
          <w:sz w:val="20"/>
          <w:szCs w:val="20"/>
        </w:rPr>
        <w:t>Full name of bidder or his or her representative: ____________________________________</w:t>
      </w:r>
    </w:p>
    <w:p w:rsidR="000B61A9" w:rsidRDefault="000B61A9" w:rsidP="000B61A9">
      <w:pPr>
        <w:tabs>
          <w:tab w:val="left" w:pos="-963"/>
          <w:tab w:val="left" w:pos="-720"/>
          <w:tab w:val="left" w:pos="1418"/>
        </w:tabs>
        <w:spacing w:after="0" w:line="360" w:lineRule="auto"/>
        <w:ind w:left="1418" w:hanging="1418"/>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Identity number: _________________________________________________________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Pr>
          <w:rFonts w:ascii="Verdana" w:eastAsia="Verdana" w:hAnsi="Verdana" w:cs="Verdana"/>
          <w:sz w:val="20"/>
          <w:szCs w:val="20"/>
        </w:rPr>
        <w:t>1.2.3</w:t>
      </w:r>
      <w:r>
        <w:rPr>
          <w:rFonts w:ascii="Verdana" w:eastAsia="Verdana" w:hAnsi="Verdana" w:cs="Verdana"/>
          <w:sz w:val="20"/>
          <w:szCs w:val="20"/>
        </w:rPr>
        <w:tab/>
        <w:t>Position occupied in the company (director, trustee, shareholder) 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Company registration number 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Tax reference number _____________________________________________________</w:t>
      </w:r>
    </w:p>
    <w:p w:rsidR="000B61A9" w:rsidRDefault="000B61A9" w:rsidP="000B61A9">
      <w:pPr>
        <w:tabs>
          <w:tab w:val="left" w:pos="-963"/>
          <w:tab w:val="left" w:pos="-720"/>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VAT registration number ___________________________________________________</w:t>
      </w:r>
    </w:p>
    <w:p w:rsidR="000B61A9" w:rsidRDefault="000B61A9" w:rsidP="000B61A9">
      <w:pPr>
        <w:tabs>
          <w:tab w:val="left" w:pos="-963"/>
          <w:tab w:val="left" w:pos="-720"/>
        </w:tabs>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szCs w:val="20"/>
        </w:rPr>
        <w:t>persal</w:t>
      </w:r>
      <w:proofErr w:type="spellEnd"/>
      <w:r>
        <w:rPr>
          <w:rFonts w:ascii="Verdana" w:eastAsia="Verdana" w:hAnsi="Verdana" w:cs="Verdana"/>
          <w:sz w:val="20"/>
          <w:szCs w:val="20"/>
        </w:rPr>
        <w:t xml:space="preserve"> numbers must be indicated in paragraph 3 below.</w:t>
      </w:r>
    </w:p>
    <w:p w:rsidR="000B61A9" w:rsidRDefault="000B61A9" w:rsidP="000B61A9">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Pr>
          <w:rFonts w:ascii="Verdana" w:eastAsia="Verdana" w:hAnsi="Verdana" w:cs="Verdana"/>
          <w:sz w:val="20"/>
          <w:szCs w:val="20"/>
        </w:rPr>
        <w:t>_______________</w:t>
      </w:r>
    </w:p>
    <w:p w:rsidR="000B61A9" w:rsidRDefault="000B61A9" w:rsidP="000B61A9">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Pr>
          <w:rFonts w:ascii="Verdana" w:eastAsia="Verdana" w:hAnsi="Verdana" w:cs="Verdana"/>
          <w:sz w:val="20"/>
          <w:szCs w:val="20"/>
        </w:rPr>
        <w:t>“State” means:</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municipality or municipal entity;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provincial legislature;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national Assembly or the national Council of provinces; or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Parliament.</w:t>
      </w:r>
    </w:p>
    <w:p w:rsidR="000B61A9" w:rsidRDefault="000B61A9" w:rsidP="000B61A9">
      <w:pPr>
        <w:spacing w:after="0" w:line="360" w:lineRule="auto"/>
        <w:rPr>
          <w:rFonts w:ascii="Verdana" w:eastAsia="Verdana" w:hAnsi="Verdana" w:cs="Verdana"/>
          <w:sz w:val="16"/>
        </w:rPr>
      </w:pPr>
    </w:p>
    <w:p w:rsidR="000B61A9" w:rsidRDefault="000B61A9" w:rsidP="000B61A9">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0B61A9" w:rsidRDefault="000B61A9" w:rsidP="000B61A9">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0B61A9" w:rsidRDefault="000B61A9" w:rsidP="000B61A9">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0B61A9" w:rsidRDefault="000B61A9" w:rsidP="000B61A9">
      <w:pPr>
        <w:numPr>
          <w:ilvl w:val="0"/>
          <w:numId w:val="15"/>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0B61A9" w:rsidRDefault="000B61A9" w:rsidP="000B61A9">
      <w:pPr>
        <w:numPr>
          <w:ilvl w:val="0"/>
          <w:numId w:val="15"/>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0B61A9" w:rsidRDefault="000B61A9" w:rsidP="000B61A9">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0B61A9" w:rsidRDefault="000B61A9" w:rsidP="000B61A9">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0B61A9" w:rsidRDefault="000B61A9" w:rsidP="000B61A9">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0B61A9" w:rsidRDefault="000B61A9" w:rsidP="000B61A9">
      <w:pPr>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0B61A9" w:rsidRDefault="000B61A9" w:rsidP="000B61A9">
      <w:pPr>
        <w:spacing w:after="0" w:line="240" w:lineRule="auto"/>
        <w:ind w:left="1418"/>
        <w:rPr>
          <w:rFonts w:ascii="Verdana" w:eastAsia="Verdana" w:hAnsi="Verdana" w:cs="Verdana"/>
          <w:sz w:val="20"/>
        </w:rPr>
      </w:pPr>
    </w:p>
    <w:p w:rsidR="000B61A9" w:rsidRDefault="000B61A9" w:rsidP="000B61A9">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0B61A9" w:rsidRDefault="000B61A9" w:rsidP="000B61A9">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0B61A9" w:rsidRDefault="000B61A9" w:rsidP="000B61A9">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0B61A9" w:rsidRDefault="000B61A9" w:rsidP="000B61A9">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0B61A9" w:rsidRDefault="000B61A9" w:rsidP="000B61A9">
      <w:pPr>
        <w:spacing w:after="0" w:line="360" w:lineRule="auto"/>
        <w:ind w:left="1985" w:hanging="1985"/>
        <w:rPr>
          <w:rFonts w:ascii="Verdana" w:eastAsia="Verdana" w:hAnsi="Verdana" w:cs="Verdana"/>
          <w:sz w:val="20"/>
          <w:u w:val="single"/>
        </w:rPr>
      </w:pPr>
    </w:p>
    <w:p w:rsidR="000B61A9" w:rsidRDefault="000B61A9" w:rsidP="000B61A9">
      <w:pPr>
        <w:numPr>
          <w:ilvl w:val="0"/>
          <w:numId w:val="16"/>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0B61A9" w:rsidRDefault="000B61A9" w:rsidP="000B61A9">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0B61A9" w:rsidRDefault="000B61A9" w:rsidP="000B61A9">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0B61A9" w:rsidRDefault="000B61A9" w:rsidP="000B61A9">
      <w:pPr>
        <w:tabs>
          <w:tab w:val="left" w:pos="709"/>
          <w:tab w:val="left" w:pos="2250"/>
          <w:tab w:val="right" w:pos="9752"/>
        </w:tabs>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0B61A9" w:rsidRDefault="000B61A9" w:rsidP="000B61A9">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0B61A9" w:rsidRDefault="000B61A9" w:rsidP="000B61A9">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0B61A9" w:rsidRDefault="000B61A9" w:rsidP="000B61A9">
      <w:pPr>
        <w:spacing w:after="0" w:line="360" w:lineRule="auto"/>
        <w:ind w:left="709" w:hanging="709"/>
        <w:rPr>
          <w:rFonts w:ascii="Verdana" w:eastAsia="Verdana" w:hAnsi="Verdana" w:cs="Verdana"/>
          <w:sz w:val="20"/>
        </w:rPr>
      </w:pP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0B61A9" w:rsidRDefault="000B61A9" w:rsidP="000B61A9">
      <w:pPr>
        <w:spacing w:after="0" w:line="360" w:lineRule="auto"/>
        <w:ind w:left="851" w:hanging="851"/>
        <w:rPr>
          <w:rFonts w:ascii="Verdana" w:eastAsia="Verdana" w:hAnsi="Verdana" w:cs="Verdana"/>
          <w:sz w:val="20"/>
        </w:rPr>
      </w:pPr>
    </w:p>
    <w:p w:rsidR="000B61A9" w:rsidRDefault="000B61A9" w:rsidP="000B61A9">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bl>
    <w:p w:rsidR="000B61A9" w:rsidRDefault="000B61A9" w:rsidP="000B61A9">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0B61A9" w:rsidRDefault="000B61A9" w:rsidP="000B61A9">
      <w:pPr>
        <w:tabs>
          <w:tab w:val="left" w:pos="900"/>
          <w:tab w:val="left" w:pos="2250"/>
          <w:tab w:val="right" w:pos="9752"/>
        </w:tabs>
        <w:spacing w:after="0" w:line="240" w:lineRule="auto"/>
        <w:ind w:firstLine="540"/>
        <w:jc w:val="center"/>
        <w:rPr>
          <w:rFonts w:ascii="Verdana" w:eastAsia="Verdana" w:hAnsi="Verdana" w:cs="Verdana"/>
          <w:b/>
          <w:sz w:val="20"/>
        </w:rPr>
      </w:pPr>
    </w:p>
    <w:p w:rsidR="000B61A9" w:rsidRDefault="000B61A9" w:rsidP="000B61A9">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0B61A9" w:rsidRDefault="000B61A9" w:rsidP="000B61A9">
      <w:pPr>
        <w:spacing w:after="0" w:line="240" w:lineRule="auto"/>
        <w:ind w:left="720" w:hanging="720"/>
        <w:rPr>
          <w:rFonts w:ascii="Verdana" w:eastAsia="Verdana" w:hAnsi="Verdana" w:cs="Verdana"/>
          <w:sz w:val="20"/>
        </w:rPr>
      </w:pPr>
    </w:p>
    <w:p w:rsidR="000B61A9" w:rsidRDefault="000B61A9" w:rsidP="000B61A9">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0B61A9" w:rsidRDefault="000B61A9" w:rsidP="000B61A9">
      <w:pPr>
        <w:jc w:val="center"/>
        <w:rPr>
          <w:rFonts w:ascii="Verdana" w:hAnsi="Verdana" w:cs="Arial"/>
          <w:b/>
          <w:sz w:val="20"/>
          <w:szCs w:val="20"/>
          <w:lang w:val="en-US"/>
        </w:rPr>
      </w:pPr>
      <w:r>
        <w:rPr>
          <w:rFonts w:ascii="Verdana" w:hAnsi="Verdana" w:cs="Arial"/>
          <w:b/>
          <w:sz w:val="20"/>
          <w:szCs w:val="20"/>
          <w:lang w:val="en-US"/>
        </w:rPr>
        <w:t xml:space="preserve">DECLARATION CERTIFICATE FOR LOCAL PRODUCTION AND CONTENT FOR DESIGNATED SECTORS </w:t>
      </w: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B61A9" w:rsidRDefault="000B61A9" w:rsidP="000B61A9">
      <w:pPr>
        <w:pStyle w:val="NoSpacing"/>
      </w:pP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B61A9" w:rsidRDefault="000B61A9" w:rsidP="000B61A9">
      <w:pPr>
        <w:pStyle w:val="NoSpacing"/>
        <w:numPr>
          <w:ilvl w:val="2"/>
          <w:numId w:val="17"/>
        </w:numPr>
        <w:spacing w:line="360" w:lineRule="auto"/>
        <w:ind w:left="426" w:hanging="426"/>
        <w:jc w:val="both"/>
        <w:rPr>
          <w:rFonts w:ascii="Verdana" w:hAnsi="Verdana"/>
          <w:b/>
          <w:sz w:val="20"/>
          <w:szCs w:val="20"/>
          <w:lang w:val="en-US"/>
        </w:rPr>
      </w:pPr>
      <w:r>
        <w:rPr>
          <w:rFonts w:ascii="Verdana" w:hAnsi="Verdana"/>
          <w:b/>
          <w:sz w:val="20"/>
          <w:szCs w:val="20"/>
          <w:lang w:val="en-US"/>
        </w:rPr>
        <w:t>General Conditions</w:t>
      </w:r>
    </w:p>
    <w:p w:rsidR="000B61A9" w:rsidRDefault="000B61A9" w:rsidP="000B61A9">
      <w:pPr>
        <w:pStyle w:val="NoSpacing"/>
        <w:numPr>
          <w:ilvl w:val="1"/>
          <w:numId w:val="18"/>
        </w:numPr>
        <w:spacing w:line="360" w:lineRule="auto"/>
        <w:jc w:val="both"/>
        <w:rPr>
          <w:rFonts w:ascii="Verdana" w:hAnsi="Verdana"/>
          <w:sz w:val="20"/>
          <w:szCs w:val="20"/>
        </w:rPr>
      </w:pPr>
      <w:r>
        <w:rPr>
          <w:rFonts w:ascii="Verdana" w:hAnsi="Verdana"/>
          <w:sz w:val="20"/>
          <w:szCs w:val="20"/>
        </w:rPr>
        <w:t>Preferential Procurement Regulations, 2017 (Regulation 8) make provision for the promotion of local production and content.</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1.2</w:t>
      </w:r>
      <w:r>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1.3</w:t>
      </w:r>
      <w:r>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1.4</w:t>
      </w:r>
      <w:r>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1.5</w:t>
      </w:r>
      <w:r>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0B61A9" w:rsidRDefault="000B61A9" w:rsidP="000B61A9">
      <w:pPr>
        <w:pStyle w:val="NoSpacing"/>
        <w:spacing w:line="360" w:lineRule="auto"/>
        <w:ind w:firstLine="709"/>
        <w:jc w:val="both"/>
        <w:rPr>
          <w:rFonts w:ascii="Verdana" w:hAnsi="Verdana"/>
          <w:sz w:val="20"/>
          <w:szCs w:val="20"/>
        </w:rPr>
      </w:pPr>
      <w:r>
        <w:rPr>
          <w:rFonts w:ascii="Verdana" w:hAnsi="Verdana"/>
          <w:sz w:val="20"/>
          <w:szCs w:val="20"/>
        </w:rPr>
        <w:t>LC = [1 -</w:t>
      </w:r>
      <w:r>
        <w:rPr>
          <w:rFonts w:ascii="Verdana" w:hAnsi="Verdana"/>
          <w:sz w:val="20"/>
          <w:szCs w:val="20"/>
        </w:rPr>
        <w:fldChar w:fldCharType="begin"/>
      </w:r>
      <w:r>
        <w:rPr>
          <w:rFonts w:ascii="Verdana" w:hAnsi="Verdana"/>
          <w:sz w:val="20"/>
          <w:szCs w:val="20"/>
        </w:rPr>
        <w:instrText xml:space="preserve"> QUOTE </w:instrText>
      </w:r>
      <w:r>
        <w:rPr>
          <w:rFonts w:ascii="Verdana" w:hAnsi="Verdana"/>
          <w:noProof/>
          <w:sz w:val="20"/>
          <w:szCs w:val="20"/>
          <w:lang w:val="en-US"/>
        </w:rPr>
        <w:drawing>
          <wp:inline distT="0" distB="0" distL="0" distR="0" wp14:anchorId="6ACF8816" wp14:editId="36A4A37D">
            <wp:extent cx="23622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Pr>
          <w:rFonts w:ascii="Verdana" w:hAnsi="Verdana"/>
          <w:sz w:val="20"/>
          <w:szCs w:val="20"/>
          <w:lang w:val="en-GB"/>
        </w:rPr>
        <w:instrText xml:space="preserve"> </w:instrText>
      </w:r>
      <w:r>
        <w:rPr>
          <w:rFonts w:ascii="Verdana" w:hAnsi="Verdana"/>
          <w:sz w:val="20"/>
          <w:szCs w:val="20"/>
        </w:rPr>
        <w:fldChar w:fldCharType="end"/>
      </w:r>
      <w:r>
        <w:rPr>
          <w:rFonts w:ascii="Verdana" w:hAnsi="Verdana"/>
          <w:sz w:val="20"/>
          <w:szCs w:val="20"/>
        </w:rPr>
        <w:t xml:space="preserve"> x / y] * 100</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Where</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x = is the imported content in Rand</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 xml:space="preserve">y = is the bid price in Rand excluding value added tax (VAT) </w:t>
      </w:r>
    </w:p>
    <w:p w:rsidR="000B61A9" w:rsidRDefault="000B61A9" w:rsidP="000B61A9">
      <w:pPr>
        <w:pStyle w:val="NoSpacing"/>
      </w:pP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0B61A9" w:rsidRDefault="000B61A9" w:rsidP="000B61A9">
      <w:pPr>
        <w:pStyle w:val="NoSpacing"/>
        <w:spacing w:line="360" w:lineRule="auto"/>
        <w:ind w:left="709"/>
        <w:jc w:val="both"/>
        <w:rPr>
          <w:rFonts w:ascii="Verdana" w:hAnsi="Verdana"/>
          <w:b/>
          <w:bCs/>
          <w:sz w:val="20"/>
          <w:szCs w:val="20"/>
        </w:rPr>
      </w:pPr>
      <w:r>
        <w:rPr>
          <w:rFonts w:ascii="Verdana" w:hAnsi="Verdana"/>
          <w:b/>
          <w:bCs/>
          <w:sz w:val="20"/>
          <w:szCs w:val="20"/>
        </w:rPr>
        <w:lastRenderedPageBreak/>
        <w:t xml:space="preserve">The SABS approved technical specification number SATS 1286:2011 is accessible on </w:t>
      </w:r>
      <w:hyperlink r:id="rId11" w:history="1">
        <w:r>
          <w:rPr>
            <w:rStyle w:val="Hyperlink"/>
            <w:rFonts w:ascii="Verdana" w:hAnsi="Verdana" w:cs="Arial"/>
            <w:sz w:val="20"/>
          </w:rPr>
          <w:t>http://www.thedti.gov.za/industrial_development/ip.jsp</w:t>
        </w:r>
      </w:hyperlink>
      <w:r>
        <w:rPr>
          <w:rFonts w:ascii="Verdana" w:hAnsi="Verdana"/>
          <w:b/>
          <w:bCs/>
          <w:sz w:val="20"/>
          <w:szCs w:val="20"/>
        </w:rPr>
        <w:t xml:space="preserve"> at no cost.  </w:t>
      </w:r>
    </w:p>
    <w:p w:rsidR="000B61A9" w:rsidRDefault="000B61A9" w:rsidP="000B61A9">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t xml:space="preserve">A bid may be disqualified if this Declaration Certificate and the </w:t>
      </w:r>
      <w:r>
        <w:rPr>
          <w:rFonts w:ascii="Verdana" w:hAnsi="Verdana"/>
          <w:sz w:val="20"/>
          <w:szCs w:val="20"/>
          <w:lang w:val="en-US"/>
        </w:rPr>
        <w:t xml:space="preserve">Annex C (Local Content Declaration: Summary Schedule) </w:t>
      </w:r>
      <w:r>
        <w:rPr>
          <w:rFonts w:ascii="Verdana" w:hAnsi="Verdana"/>
          <w:sz w:val="20"/>
          <w:szCs w:val="20"/>
        </w:rPr>
        <w:t xml:space="preserve">are not submitted as part of the bid documentation; </w:t>
      </w:r>
    </w:p>
    <w:p w:rsidR="000B61A9" w:rsidRDefault="000B61A9" w:rsidP="000B61A9">
      <w:pPr>
        <w:pStyle w:val="NoSpacing"/>
        <w:spacing w:line="360" w:lineRule="auto"/>
        <w:jc w:val="both"/>
        <w:rPr>
          <w:rFonts w:ascii="Verdana" w:hAnsi="Verdana"/>
          <w:sz w:val="20"/>
          <w:szCs w:val="20"/>
          <w:lang w:val="en-US"/>
        </w:rPr>
      </w:pPr>
    </w:p>
    <w:p w:rsidR="000B61A9" w:rsidRDefault="000B61A9" w:rsidP="000B61A9">
      <w:pPr>
        <w:pStyle w:val="NoSpacing"/>
        <w:numPr>
          <w:ilvl w:val="2"/>
          <w:numId w:val="17"/>
        </w:numPr>
        <w:spacing w:line="360" w:lineRule="auto"/>
        <w:ind w:left="709" w:hanging="709"/>
        <w:jc w:val="both"/>
        <w:rPr>
          <w:rFonts w:ascii="Verdana" w:hAnsi="Verdana"/>
          <w:b/>
          <w:sz w:val="20"/>
          <w:szCs w:val="20"/>
          <w:lang w:val="en-US"/>
        </w:rPr>
      </w:pPr>
      <w:r>
        <w:rPr>
          <w:rFonts w:ascii="Verdana" w:hAnsi="Verdana"/>
          <w:b/>
          <w:sz w:val="20"/>
          <w:szCs w:val="20"/>
          <w:lang w:val="en-US"/>
        </w:rPr>
        <w:t>The stipulated minimum threshold(s) for local production and content (refer to Annex A of SATS 1286:2011) for this bid is/are as follows:</w:t>
      </w:r>
    </w:p>
    <w:p w:rsidR="000B61A9" w:rsidRDefault="000B61A9" w:rsidP="000B61A9">
      <w:pPr>
        <w:pStyle w:val="NoSpacing"/>
        <w:spacing w:line="480" w:lineRule="auto"/>
        <w:ind w:left="709"/>
        <w:jc w:val="both"/>
        <w:rPr>
          <w:rFonts w:ascii="Verdana" w:hAnsi="Verdana"/>
          <w:sz w:val="20"/>
          <w:szCs w:val="20"/>
          <w:u w:val="single"/>
          <w:lang w:val="en-US"/>
        </w:rPr>
      </w:pPr>
      <w:r>
        <w:rPr>
          <w:rFonts w:ascii="Verdana" w:hAnsi="Verdana"/>
          <w:sz w:val="20"/>
          <w:szCs w:val="20"/>
          <w:u w:val="single"/>
          <w:lang w:val="en-US"/>
        </w:rPr>
        <w:t>Description of services, works or goods</w:t>
      </w:r>
      <w:r>
        <w:rPr>
          <w:rFonts w:ascii="Verdana" w:hAnsi="Verdana"/>
          <w:sz w:val="20"/>
          <w:szCs w:val="20"/>
          <w:lang w:val="en-US"/>
        </w:rPr>
        <w:t xml:space="preserve"> </w:t>
      </w:r>
      <w:r>
        <w:rPr>
          <w:rFonts w:ascii="Verdana" w:hAnsi="Verdana"/>
          <w:sz w:val="20"/>
          <w:szCs w:val="20"/>
          <w:lang w:val="en-US"/>
        </w:rPr>
        <w:tab/>
        <w:t xml:space="preserve">    </w:t>
      </w:r>
      <w:r>
        <w:rPr>
          <w:rFonts w:ascii="Verdana" w:hAnsi="Verdana"/>
          <w:sz w:val="20"/>
          <w:szCs w:val="20"/>
          <w:lang w:val="en-US"/>
        </w:rPr>
        <w:tab/>
      </w:r>
      <w:r>
        <w:rPr>
          <w:rFonts w:ascii="Verdana" w:hAnsi="Verdana"/>
          <w:sz w:val="20"/>
          <w:szCs w:val="20"/>
          <w:u w:val="single"/>
          <w:lang w:val="en-US"/>
        </w:rPr>
        <w:t>Stipulated minimum threshold</w:t>
      </w:r>
    </w:p>
    <w:p w:rsidR="000B61A9" w:rsidRDefault="000B61A9" w:rsidP="000B61A9">
      <w:pPr>
        <w:pStyle w:val="NoSpacing"/>
        <w:spacing w:line="480" w:lineRule="auto"/>
        <w:ind w:firstLine="709"/>
        <w:jc w:val="both"/>
        <w:rPr>
          <w:rFonts w:ascii="Verdana" w:hAnsi="Verdana"/>
          <w:sz w:val="20"/>
          <w:szCs w:val="20"/>
          <w:lang w:val="en-US"/>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B61A9" w:rsidTr="000B61A9">
        <w:tc>
          <w:tcPr>
            <w:tcW w:w="675"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YES</w:t>
            </w:r>
          </w:p>
        </w:tc>
        <w:tc>
          <w:tcPr>
            <w:tcW w:w="709"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c>
          <w:tcPr>
            <w:tcW w:w="851"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NO</w:t>
            </w:r>
          </w:p>
        </w:tc>
        <w:tc>
          <w:tcPr>
            <w:tcW w:w="850"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r>
    </w:tbl>
    <w:p w:rsidR="000B61A9" w:rsidRDefault="000B61A9" w:rsidP="000B61A9">
      <w:pPr>
        <w:pStyle w:val="NoSpacing"/>
        <w:spacing w:line="360" w:lineRule="auto"/>
        <w:jc w:val="both"/>
        <w:rPr>
          <w:rFonts w:ascii="Verdana" w:hAnsi="Verdana"/>
          <w:i/>
          <w:sz w:val="20"/>
          <w:szCs w:val="20"/>
        </w:rPr>
      </w:pPr>
      <w:r>
        <w:rPr>
          <w:rFonts w:ascii="Verdana" w:hAnsi="Verdana"/>
          <w:sz w:val="20"/>
          <w:szCs w:val="20"/>
          <w:lang w:val="en-US"/>
        </w:rPr>
        <w:t>3.</w:t>
      </w:r>
      <w:r>
        <w:rPr>
          <w:rFonts w:ascii="Verdana" w:hAnsi="Verdana"/>
          <w:sz w:val="20"/>
          <w:szCs w:val="20"/>
          <w:lang w:val="en-US"/>
        </w:rPr>
        <w:tab/>
        <w:t>Does any portion of the goods or services offered have any imported content?</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spacing w:line="360" w:lineRule="auto"/>
        <w:jc w:val="both"/>
        <w:rPr>
          <w:rFonts w:ascii="Verdana" w:hAnsi="Verdana"/>
          <w:sz w:val="20"/>
          <w:szCs w:val="20"/>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w:t>
      </w:r>
      <w:r>
        <w:rPr>
          <w:rFonts w:ascii="Verdana" w:hAnsi="Verdana"/>
          <w:i/>
          <w:sz w:val="20"/>
          <w:szCs w:val="20"/>
        </w:rPr>
        <w:t>Tick applicable box</w:t>
      </w:r>
      <w:r>
        <w:rPr>
          <w:rFonts w:ascii="Verdana" w:hAnsi="Verdana"/>
          <w:sz w:val="20"/>
          <w:szCs w:val="20"/>
        </w:rPr>
        <w:t>)</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B61A9" w:rsidRDefault="000B61A9" w:rsidP="000B61A9">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t xml:space="preserve">The relevant rates of exchange information is accessible on </w:t>
      </w:r>
      <w:hyperlink r:id="rId12" w:history="1">
        <w:r>
          <w:rPr>
            <w:rStyle w:val="Hyperlink"/>
            <w:rFonts w:ascii="Verdana" w:hAnsi="Verdana"/>
            <w:sz w:val="20"/>
          </w:rPr>
          <w:t>www.resbank.co.za</w:t>
        </w:r>
      </w:hyperlink>
      <w:r>
        <w:rPr>
          <w:rFonts w:ascii="Verdana" w:hAnsi="Verdana"/>
          <w:sz w:val="20"/>
          <w:szCs w:val="20"/>
        </w:rPr>
        <w:t>.</w:t>
      </w:r>
      <w:r>
        <w:rPr>
          <w:rStyle w:val="Hyperlink"/>
          <w:rFonts w:ascii="Verdana" w:hAnsi="Verdana"/>
          <w:sz w:val="20"/>
        </w:rPr>
        <w:t xml:space="preserve">  </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B61A9" w:rsidTr="000B61A9">
        <w:trPr>
          <w:trHeight w:val="397"/>
          <w:tblHeader/>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Rates of exchange</w:t>
            </w: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US Dollar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Pound Sterling</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Euro</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Yen</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515"/>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Other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bl>
    <w:p w:rsidR="000B61A9" w:rsidRDefault="000B61A9" w:rsidP="000B61A9">
      <w:pPr>
        <w:pStyle w:val="NoSpacing"/>
        <w:spacing w:line="360" w:lineRule="auto"/>
        <w:ind w:left="709"/>
        <w:jc w:val="both"/>
        <w:rPr>
          <w:rFonts w:ascii="Verdana" w:hAnsi="Verdana"/>
          <w:sz w:val="20"/>
          <w:szCs w:val="20"/>
          <w:lang w:val="en-US"/>
        </w:rPr>
      </w:pPr>
      <w:r>
        <w:rPr>
          <w:rFonts w:ascii="Verdana" w:hAnsi="Verdana"/>
          <w:sz w:val="20"/>
          <w:szCs w:val="20"/>
          <w:lang w:val="en-US"/>
        </w:rPr>
        <w:t>NB: Bidders must submit proof of the SARB rate (s) of exchange used.</w:t>
      </w:r>
    </w:p>
    <w:p w:rsidR="000B61A9" w:rsidRDefault="000B61A9" w:rsidP="000B61A9">
      <w:pPr>
        <w:pStyle w:val="NoSpacing"/>
        <w:spacing w:line="360" w:lineRule="auto"/>
        <w:ind w:left="709" w:hanging="709"/>
        <w:jc w:val="both"/>
        <w:rPr>
          <w:rFonts w:ascii="Verdana" w:hAnsi="Verdana"/>
          <w:bCs/>
          <w:sz w:val="20"/>
          <w:szCs w:val="20"/>
        </w:rPr>
      </w:pPr>
      <w:r>
        <w:rPr>
          <w:rFonts w:ascii="Verdana" w:hAnsi="Verdana"/>
          <w:b/>
          <w:sz w:val="20"/>
          <w:szCs w:val="20"/>
          <w:lang w:val="en-US"/>
        </w:rPr>
        <w:t>4.</w:t>
      </w:r>
      <w:r>
        <w:rPr>
          <w:rFonts w:ascii="Verdana" w:hAnsi="Verdana"/>
          <w:sz w:val="20"/>
          <w:szCs w:val="20"/>
          <w:lang w:val="en-US"/>
        </w:rPr>
        <w:tab/>
      </w:r>
      <w:r>
        <w:rPr>
          <w:rFonts w:ascii="Verdana" w:hAnsi="Verdana"/>
          <w:bCs/>
          <w:sz w:val="20"/>
          <w:szCs w:val="20"/>
        </w:rPr>
        <w:t xml:space="preserve">Where, after the award of a bid, challenges are experienced in meeting the stipulated minimum threshold for local content the </w:t>
      </w:r>
      <w:proofErr w:type="spellStart"/>
      <w:r>
        <w:rPr>
          <w:rFonts w:ascii="Verdana" w:hAnsi="Verdana"/>
          <w:bCs/>
          <w:sz w:val="20"/>
          <w:szCs w:val="20"/>
        </w:rPr>
        <w:t>dti</w:t>
      </w:r>
      <w:proofErr w:type="spellEnd"/>
      <w:r>
        <w:rPr>
          <w:rFonts w:ascii="Verdana" w:hAnsi="Verdana"/>
          <w:bCs/>
          <w:sz w:val="20"/>
          <w:szCs w:val="20"/>
        </w:rPr>
        <w:t xml:space="preserve"> must be informed accordingly in order for the </w:t>
      </w:r>
      <w:proofErr w:type="spellStart"/>
      <w:r>
        <w:rPr>
          <w:rFonts w:ascii="Verdana" w:hAnsi="Verdana"/>
          <w:bCs/>
          <w:sz w:val="20"/>
          <w:szCs w:val="20"/>
        </w:rPr>
        <w:t>dti</w:t>
      </w:r>
      <w:proofErr w:type="spellEnd"/>
      <w:r>
        <w:rPr>
          <w:rFonts w:ascii="Verdana" w:hAnsi="Verdana"/>
          <w:bCs/>
          <w:sz w:val="20"/>
          <w:szCs w:val="20"/>
        </w:rPr>
        <w:t xml:space="preserve"> to verify and in consultation with the AO/AA provide directives in this regard.</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LOCAL CONTENT DECLARATION</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(REFER TO ANNEX B OF SATS 1286:2011)</w:t>
      </w:r>
    </w:p>
    <w:p w:rsidR="000B61A9" w:rsidRDefault="000B61A9" w:rsidP="000B61A9">
      <w:pPr>
        <w:spacing w:after="0" w:line="360" w:lineRule="auto"/>
        <w:rPr>
          <w:rFonts w:ascii="Verdana" w:hAnsi="Verdana"/>
          <w:b/>
          <w:sz w:val="20"/>
          <w:szCs w:val="20"/>
          <w:u w:val="single"/>
          <w:lang w:val="en-US" w:eastAsia="en-US"/>
        </w:rPr>
        <w:sectPr w:rsidR="000B61A9">
          <w:pgSz w:w="11907" w:h="16834"/>
          <w:pgMar w:top="1134" w:right="708" w:bottom="851" w:left="131" w:header="561" w:footer="340" w:gutter="720"/>
          <w:cols w:space="720"/>
        </w:sectPr>
      </w:pPr>
    </w:p>
    <w:p w:rsidR="000B61A9" w:rsidRDefault="000B61A9" w:rsidP="000B61A9">
      <w:pPr>
        <w:jc w:val="right"/>
        <w:rPr>
          <w:rFonts w:ascii="Verdana" w:hAnsi="Verdana" w:cs="Calibri"/>
          <w:b/>
          <w:bCs/>
          <w:color w:val="000000"/>
          <w:sz w:val="20"/>
          <w:szCs w:val="20"/>
        </w:rPr>
      </w:pPr>
      <w:r>
        <w:rPr>
          <w:rFonts w:ascii="Verdana" w:hAnsi="Verdana" w:cs="Calibri"/>
          <w:b/>
          <w:bCs/>
          <w:color w:val="000000"/>
          <w:sz w:val="20"/>
          <w:szCs w:val="20"/>
        </w:rPr>
        <w:lastRenderedPageBreak/>
        <w:t>SATS 1286.2011</w:t>
      </w:r>
    </w:p>
    <w:p w:rsidR="000B61A9" w:rsidRDefault="000B61A9" w:rsidP="000B61A9">
      <w:pPr>
        <w:jc w:val="center"/>
        <w:rPr>
          <w:rFonts w:ascii="Verdana" w:hAnsi="Verdana" w:cs="Calibri"/>
          <w:b/>
          <w:bCs/>
          <w:color w:val="000000"/>
          <w:sz w:val="20"/>
          <w:szCs w:val="20"/>
        </w:rPr>
      </w:pPr>
      <w:r>
        <w:rPr>
          <w:rFonts w:ascii="Verdana" w:hAnsi="Verdana" w:cs="Calibri"/>
          <w:b/>
          <w:bCs/>
          <w:color w:val="000000"/>
          <w:sz w:val="20"/>
          <w:szCs w:val="20"/>
        </w:rPr>
        <w:t>ANNEX C</w:t>
      </w:r>
    </w:p>
    <w:p w:rsidR="000B61A9" w:rsidRDefault="000B61A9" w:rsidP="000B61A9">
      <w:pPr>
        <w:spacing w:line="360" w:lineRule="auto"/>
        <w:jc w:val="right"/>
        <w:rPr>
          <w:rFonts w:ascii="Verdana" w:hAnsi="Verdana" w:cs="Calibri"/>
          <w:b/>
          <w:bCs/>
          <w:color w:val="000000"/>
          <w:sz w:val="20"/>
          <w:szCs w:val="20"/>
        </w:rPr>
      </w:pPr>
      <w:r>
        <w:rPr>
          <w:rFonts w:ascii="Verdana" w:hAnsi="Verdana" w:cs="Calibri"/>
          <w:b/>
          <w:bCs/>
          <w:color w:val="000000"/>
          <w:sz w:val="18"/>
          <w:szCs w:val="18"/>
          <w:u w:val="single"/>
        </w:rPr>
        <w:t>Note:</w:t>
      </w:r>
      <w:r>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i/>
                <w:iCs/>
                <w:color w:val="000000"/>
                <w:sz w:val="16"/>
                <w:szCs w:val="16"/>
              </w:rPr>
            </w:pPr>
            <w:r>
              <w:rPr>
                <w:rFonts w:ascii="Verdana" w:hAnsi="Verdana" w:cs="Calibri"/>
                <w:b/>
                <w:i/>
                <w:iCs/>
                <w:color w:val="000000"/>
                <w:sz w:val="16"/>
                <w:szCs w:val="16"/>
              </w:rPr>
              <w:t>(C1)</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No.:</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(C2)</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description:</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(C3)</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Designated product(s):</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(C4)</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Authority:</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(C5)</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Tendering Entity name:</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(C6)</w:t>
            </w:r>
          </w:p>
        </w:tc>
        <w:tc>
          <w:tcPr>
            <w:tcW w:w="2674" w:type="dxa"/>
            <w:tcBorders>
              <w:top w:val="single" w:sz="4" w:space="0" w:color="auto"/>
              <w:left w:val="nil"/>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84"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36"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(C7)</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Specified local content %</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bl>
    <w:p w:rsidR="000B61A9" w:rsidRDefault="000B61A9" w:rsidP="000B61A9">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B61A9" w:rsidTr="000B61A9">
        <w:trPr>
          <w:trHeight w:val="454"/>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Tender item no's</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List of items</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Calculation of local content</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40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Tender  summary</w:t>
            </w:r>
          </w:p>
        </w:tc>
      </w:tr>
      <w:tr w:rsidR="000B61A9" w:rsidTr="000B61A9">
        <w:trPr>
          <w:trHeight w:val="4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price - each </w:t>
            </w:r>
            <w:r>
              <w:rPr>
                <w:rFonts w:ascii="Verdana" w:hAnsi="Verdana" w:cs="Calibri"/>
                <w:b/>
                <w:bCs/>
                <w:color w:val="000000"/>
                <w:sz w:val="14"/>
                <w:szCs w:val="14"/>
              </w:rPr>
              <w:br/>
              <w:t>(excl. VAT)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Exempted imported value</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r>
              <w:rPr>
                <w:rFonts w:ascii="Verdana" w:hAnsi="Verdana" w:cs="Calibri"/>
                <w:b/>
                <w:bCs/>
                <w:sz w:val="14"/>
                <w:szCs w:val="14"/>
              </w:rPr>
              <w:t>value</w:t>
            </w:r>
            <w:r>
              <w:rPr>
                <w:rFonts w:ascii="Verdana" w:hAnsi="Verdana" w:cs="Calibri"/>
                <w:b/>
                <w:bCs/>
                <w:strike/>
                <w:color w:val="000000"/>
                <w:sz w:val="14"/>
                <w:szCs w:val="14"/>
              </w:rPr>
              <w:t xml:space="preserve"> </w:t>
            </w:r>
            <w:r>
              <w:rPr>
                <w:rFonts w:ascii="Verdana" w:hAnsi="Verdana" w:cs="Calibri"/>
                <w:b/>
                <w:bCs/>
                <w:color w:val="000000"/>
                <w:sz w:val="14"/>
                <w:szCs w:val="14"/>
              </w:rPr>
              <w:t xml:space="preserve"> net of exempted imported  content</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Imported value</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value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content % (per 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proofErr w:type="spellStart"/>
            <w:r>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Imported content</w:t>
            </w:r>
          </w:p>
        </w:tc>
      </w:tr>
      <w:tr w:rsidR="000B61A9" w:rsidTr="000B61A9">
        <w:trPr>
          <w:trHeight w:val="454"/>
          <w:tblHeader/>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(C8)</w:t>
            </w:r>
          </w:p>
        </w:tc>
        <w:tc>
          <w:tcPr>
            <w:tcW w:w="25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(C11)</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(C12)</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(C13)</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(C19)</w:t>
            </w: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1901" w:type="dxa"/>
            <w:gridSpan w:val="10"/>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lastRenderedPageBreak/>
              <w:t>(C20)  Total tender  value</w:t>
            </w:r>
          </w:p>
        </w:tc>
        <w:tc>
          <w:tcPr>
            <w:tcW w:w="113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(C21) Total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(C22) Total Tender value net of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(C23) Total Imported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(C24) Total local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(C25) Average local content % of tender</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bl>
    <w:p w:rsidR="000B61A9" w:rsidRDefault="000B61A9" w:rsidP="000B61A9">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0B61A9" w:rsidTr="000B61A9">
        <w:trPr>
          <w:trHeight w:val="510"/>
        </w:trPr>
        <w:tc>
          <w:tcPr>
            <w:tcW w:w="4395" w:type="dxa"/>
            <w:vAlign w:val="bottom"/>
            <w:hideMark/>
          </w:tcPr>
          <w:p w:rsidR="000B61A9" w:rsidRDefault="000B61A9">
            <w:pPr>
              <w:pStyle w:val="NoSpacing"/>
              <w:rPr>
                <w:rFonts w:ascii="Verdana" w:hAnsi="Verdana"/>
                <w:b/>
                <w:sz w:val="20"/>
                <w:szCs w:val="20"/>
              </w:rPr>
            </w:pPr>
            <w:r>
              <w:rPr>
                <w:rFonts w:ascii="Verdana" w:hAnsi="Verdana"/>
                <w:b/>
                <w:sz w:val="20"/>
                <w:szCs w:val="20"/>
              </w:rPr>
              <w:t>Signature  of tenderer from Annex B:</w:t>
            </w:r>
          </w:p>
        </w:tc>
        <w:tc>
          <w:tcPr>
            <w:tcW w:w="7295" w:type="dxa"/>
            <w:tcBorders>
              <w:top w:val="nil"/>
              <w:left w:val="nil"/>
              <w:bottom w:val="single" w:sz="4" w:space="0" w:color="auto"/>
              <w:right w:val="nil"/>
            </w:tcBorders>
            <w:vAlign w:val="bottom"/>
          </w:tcPr>
          <w:p w:rsidR="000B61A9" w:rsidRDefault="000B61A9">
            <w:pPr>
              <w:pStyle w:val="NoSpacing"/>
              <w:ind w:left="321" w:hanging="321"/>
              <w:rPr>
                <w:rFonts w:ascii="Verdana" w:hAnsi="Verdana"/>
                <w:b/>
                <w:sz w:val="20"/>
                <w:szCs w:val="20"/>
              </w:rPr>
            </w:pPr>
          </w:p>
        </w:tc>
      </w:tr>
      <w:tr w:rsidR="000B61A9" w:rsidTr="000B61A9">
        <w:trPr>
          <w:trHeight w:val="836"/>
        </w:trPr>
        <w:tc>
          <w:tcPr>
            <w:tcW w:w="4395" w:type="dxa"/>
            <w:vAlign w:val="bottom"/>
            <w:hideMark/>
          </w:tcPr>
          <w:p w:rsidR="000B61A9" w:rsidRDefault="000B61A9">
            <w:pPr>
              <w:pStyle w:val="NoSpacing"/>
              <w:jc w:val="right"/>
              <w:rPr>
                <w:rFonts w:ascii="Verdana" w:hAnsi="Verdana"/>
                <w:b/>
                <w:sz w:val="20"/>
                <w:szCs w:val="20"/>
              </w:rPr>
            </w:pPr>
            <w:r>
              <w:rPr>
                <w:rFonts w:ascii="Verdana" w:hAnsi="Verdana"/>
                <w:b/>
                <w:sz w:val="20"/>
                <w:szCs w:val="20"/>
              </w:rPr>
              <w:t>Date:</w:t>
            </w:r>
          </w:p>
        </w:tc>
        <w:tc>
          <w:tcPr>
            <w:tcW w:w="7295" w:type="dxa"/>
            <w:tcBorders>
              <w:top w:val="single" w:sz="4" w:space="0" w:color="auto"/>
              <w:left w:val="nil"/>
              <w:bottom w:val="single" w:sz="4" w:space="0" w:color="auto"/>
              <w:right w:val="nil"/>
            </w:tcBorders>
            <w:vAlign w:val="bottom"/>
          </w:tcPr>
          <w:p w:rsidR="000B61A9" w:rsidRDefault="000B61A9">
            <w:pPr>
              <w:pStyle w:val="NoSpacing"/>
              <w:rPr>
                <w:rFonts w:ascii="Verdana" w:hAnsi="Verdana"/>
                <w:sz w:val="20"/>
                <w:szCs w:val="20"/>
              </w:rPr>
            </w:pPr>
          </w:p>
        </w:tc>
      </w:tr>
    </w:tbl>
    <w:p w:rsidR="000B61A9" w:rsidRDefault="000B61A9" w:rsidP="000B61A9">
      <w:pPr>
        <w:spacing w:after="0"/>
        <w:rPr>
          <w:rFonts w:ascii="Verdana" w:hAnsi="Verdana" w:cs="Calibri"/>
          <w:b/>
          <w:bCs/>
          <w:color w:val="000000"/>
          <w:sz w:val="20"/>
          <w:szCs w:val="20"/>
        </w:rPr>
        <w:sectPr w:rsidR="000B61A9">
          <w:pgSz w:w="16834" w:h="11907" w:orient="landscape"/>
          <w:pgMar w:top="851" w:right="1134" w:bottom="1134" w:left="851" w:header="708" w:footer="708" w:gutter="0"/>
          <w:cols w:space="720"/>
        </w:sect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Declaration of Bidders Past Supply Chain Practices     SBD 8</w:t>
      </w:r>
    </w:p>
    <w:p w:rsidR="000B61A9" w:rsidRDefault="000B61A9" w:rsidP="000B61A9">
      <w:pPr>
        <w:spacing w:after="0" w:line="240" w:lineRule="auto"/>
        <w:jc w:val="right"/>
        <w:rPr>
          <w:rFonts w:ascii="Verdana" w:eastAsia="Verdana" w:hAnsi="Verdana" w:cs="Verdana"/>
          <w:b/>
          <w:sz w:val="20"/>
        </w:rPr>
      </w:pPr>
    </w:p>
    <w:p w:rsidR="000B61A9" w:rsidRDefault="000B61A9" w:rsidP="000B61A9">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0B61A9" w:rsidRDefault="000B61A9" w:rsidP="000B61A9">
      <w:pPr>
        <w:spacing w:after="0" w:line="240" w:lineRule="auto"/>
        <w:jc w:val="both"/>
        <w:rPr>
          <w:rFonts w:ascii="Verdana" w:eastAsia="Verdana" w:hAnsi="Verdana" w:cs="Verdana"/>
          <w:b/>
          <w:sz w:val="20"/>
        </w:rPr>
      </w:pP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0B61A9" w:rsidRDefault="000B61A9" w:rsidP="000B61A9">
      <w:pPr>
        <w:numPr>
          <w:ilvl w:val="0"/>
          <w:numId w:val="19"/>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0B61A9" w:rsidRDefault="000B61A9" w:rsidP="000B61A9">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0B61A9" w:rsidRDefault="000B61A9" w:rsidP="000B61A9">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49"/>
        <w:gridCol w:w="6858"/>
        <w:gridCol w:w="782"/>
        <w:gridCol w:w="853"/>
      </w:tblGrid>
      <w:tr w:rsidR="000B61A9" w:rsidTr="000B61A9">
        <w:tc>
          <w:tcPr>
            <w:tcW w:w="7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No</w:t>
            </w:r>
          </w:p>
        </w:tc>
      </w:tr>
      <w:tr w:rsidR="000B61A9" w:rsidTr="000B61A9">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0B61A9" w:rsidRDefault="000B61A9">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r>
      <w:tr w:rsidR="000B61A9" w:rsidTr="000B61A9">
        <w:trPr>
          <w:trHeight w:val="556"/>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3" w:history="1">
              <w:r>
                <w:rPr>
                  <w:rStyle w:val="Hyperlink"/>
                  <w:rFonts w:ascii="Verdana" w:eastAsia="Verdana" w:hAnsi="Verdana" w:cs="Verdana"/>
                  <w:b/>
                  <w:sz w:val="18"/>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lastRenderedPageBreak/>
              <w:t>4.4</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bl>
    <w:p w:rsidR="000B61A9" w:rsidRDefault="000B61A9" w:rsidP="000B61A9">
      <w:pPr>
        <w:spacing w:after="0" w:line="240" w:lineRule="auto"/>
        <w:rPr>
          <w:rFonts w:ascii="Times New Roman" w:hAnsi="Times New Roman"/>
          <w:sz w:val="24"/>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0B61A9" w:rsidRDefault="000B61A9" w:rsidP="000B61A9">
      <w:pPr>
        <w:tabs>
          <w:tab w:val="left" w:pos="180"/>
          <w:tab w:val="left" w:pos="360"/>
        </w:tabs>
        <w:spacing w:after="120" w:line="240" w:lineRule="auto"/>
        <w:ind w:left="720" w:hanging="720"/>
        <w:jc w:val="both"/>
        <w:rPr>
          <w:rFonts w:ascii="Verdana" w:eastAsia="Verdana" w:hAnsi="Verdana" w:cs="Verdana"/>
          <w:b/>
          <w:sz w:val="20"/>
        </w:rPr>
      </w:pPr>
    </w:p>
    <w:p w:rsidR="000B61A9" w:rsidRDefault="000B61A9" w:rsidP="000B61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0B61A9" w:rsidRDefault="000B61A9" w:rsidP="000B61A9">
      <w:pPr>
        <w:spacing w:after="0" w:line="240" w:lineRule="auto"/>
        <w:rPr>
          <w:rFonts w:ascii="Times New Roman" w:hAnsi="Times New Roman"/>
          <w:sz w:val="24"/>
        </w:rPr>
      </w:pPr>
    </w:p>
    <w:p w:rsidR="000B61A9" w:rsidRDefault="000B61A9" w:rsidP="000B61A9">
      <w:pPr>
        <w:spacing w:after="0" w:line="240" w:lineRule="auto"/>
        <w:rPr>
          <w:rFonts w:ascii="Times New Roman" w:hAnsi="Times New Roman"/>
          <w:sz w:val="24"/>
        </w:rPr>
      </w:pPr>
    </w:p>
    <w:p w:rsidR="000B61A9" w:rsidRDefault="000B61A9" w:rsidP="000B61A9">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0B61A9" w:rsidRDefault="000B61A9" w:rsidP="000B61A9">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keepNext/>
        <w:pageBreakBefore/>
        <w:widowControl w:val="0"/>
        <w:tabs>
          <w:tab w:val="left" w:pos="709"/>
        </w:tabs>
        <w:spacing w:after="60" w:line="240" w:lineRule="auto"/>
        <w:ind w:left="709"/>
        <w:rPr>
          <w:rFonts w:ascii="Verdana" w:eastAsia="Verdana" w:hAnsi="Verdana" w:cs="Verdana"/>
          <w:b/>
          <w:color w:val="000000"/>
        </w:rPr>
      </w:pPr>
      <w:r>
        <w:rPr>
          <w:rFonts w:ascii="Verdana" w:eastAsia="Arial" w:hAnsi="Verdana" w:cs="Arial"/>
          <w:b/>
          <w:color w:val="000080"/>
        </w:rPr>
        <w:lastRenderedPageBreak/>
        <w:t>CERTIFICATE OF INDEPENDENT BID DETERMINATION</w:t>
      </w:r>
      <w:r>
        <w:rPr>
          <w:rFonts w:ascii="Verdana" w:eastAsia="Arial" w:hAnsi="Verdana" w:cs="Arial"/>
          <w:b/>
          <w:color w:val="000080"/>
        </w:rPr>
        <w:tab/>
        <w:t>SBD 9</w:t>
      </w:r>
    </w:p>
    <w:p w:rsidR="000B61A9" w:rsidRDefault="000B61A9" w:rsidP="000B61A9">
      <w:pPr>
        <w:tabs>
          <w:tab w:val="left" w:pos="709"/>
        </w:tabs>
        <w:spacing w:after="0" w:line="360" w:lineRule="auto"/>
        <w:ind w:left="720" w:hanging="720"/>
        <w:jc w:val="center"/>
        <w:rPr>
          <w:rFonts w:ascii="Verdana" w:eastAsia="Verdana" w:hAnsi="Verdana" w:cs="Verdana"/>
          <w:b/>
          <w:sz w:val="20"/>
          <w:szCs w:val="20"/>
        </w:rPr>
      </w:pPr>
      <w:r>
        <w:rPr>
          <w:rFonts w:ascii="Verdana" w:eastAsia="Verdana" w:hAnsi="Verdana" w:cs="Verdana"/>
          <w:b/>
          <w:sz w:val="20"/>
          <w:szCs w:val="20"/>
        </w:rPr>
        <w:t>This Standard Bidding Document (SBD) must form part of all Bids invited.</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sz w:val="20"/>
          <w:szCs w:val="20"/>
        </w:rPr>
        <w:t>pe</w:t>
      </w:r>
      <w:proofErr w:type="spellEnd"/>
      <w:r>
        <w:rPr>
          <w:rFonts w:ascii="Verdana" w:eastAsia="Verdana" w:hAnsi="Verdana" w:cs="Verdana"/>
          <w:i/>
          <w:sz w:val="20"/>
          <w:szCs w:val="20"/>
        </w:rPr>
        <w:t xml:space="preserve"> se</w:t>
      </w:r>
      <w:r>
        <w:rPr>
          <w:rFonts w:ascii="Verdana" w:eastAsia="Verdana" w:hAnsi="Verdana" w:cs="Verdana"/>
          <w:sz w:val="20"/>
          <w:szCs w:val="20"/>
        </w:rPr>
        <w:t xml:space="preserve"> prohibition meaning that it cannot be justified under any grounds.</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2.1</w:t>
      </w:r>
      <w:r>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2.2</w:t>
      </w:r>
      <w:r>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In order to give effect to the above, the attached Certificate of Bid Determination (SBD 9) must be completed and submitted with the bid:</w:t>
      </w:r>
    </w:p>
    <w:p w:rsidR="000B61A9" w:rsidRDefault="000B61A9" w:rsidP="000B61A9">
      <w:pPr>
        <w:spacing w:after="0" w:line="240" w:lineRule="auto"/>
        <w:rPr>
          <w:rFonts w:ascii="Verdana" w:hAnsi="Verdana"/>
          <w:color w:val="000000"/>
          <w:sz w:val="20"/>
          <w:szCs w:val="20"/>
        </w:rPr>
      </w:pPr>
    </w:p>
    <w:p w:rsidR="000B61A9" w:rsidRDefault="000B61A9" w:rsidP="000B61A9">
      <w:pPr>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I, the undersigned, in submitting the accompanying bid:</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(Bid number and description)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in response to the invitation for the bid made by:</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institution)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do hereby make the following statements that I certify to be true and complete in every respect:</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 certify, on behalf of: ___________________________________________________ that:</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 have read and I understand the contents of this certificate;</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understand that the accompanying bid will be disqualified if this certificate is found not to be true and complete in every respect;</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am authorised by the bidder to sign this certificate, and to submit the accompanying bid, on behalf of the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0B61A9" w:rsidRDefault="000B61A9" w:rsidP="000B61A9">
      <w:pPr>
        <w:numPr>
          <w:ilvl w:val="0"/>
          <w:numId w:val="21"/>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0B61A9" w:rsidRDefault="000B61A9" w:rsidP="000B61A9">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0B61A9" w:rsidRDefault="000B61A9" w:rsidP="000B61A9">
      <w:pPr>
        <w:numPr>
          <w:ilvl w:val="0"/>
          <w:numId w:val="23"/>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Pr>
          <w:rFonts w:ascii="Verdana" w:eastAsia="Verdana" w:hAnsi="Verdana" w:cs="Verdana"/>
          <w:color w:val="000000"/>
          <w:sz w:val="20"/>
        </w:rPr>
        <w:tab/>
        <w:t>methods, factors or formulas used to calculate prices;</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Pr>
          <w:rFonts w:ascii="Verdana" w:eastAsia="Verdana" w:hAnsi="Verdana" w:cs="Verdana"/>
          <w:color w:val="000000"/>
          <w:sz w:val="20"/>
        </w:rPr>
        <w:tab/>
        <w:t xml:space="preserve">the intention or decision to submit or not to submit, a bid;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Pr>
          <w:rFonts w:ascii="Verdana" w:eastAsia="Verdana" w:hAnsi="Verdana" w:cs="Verdana"/>
          <w:color w:val="000000"/>
          <w:sz w:val="20"/>
        </w:rPr>
        <w:tab/>
        <w:t>the submission of a bid which does not meet the specifications and conditions of the bid; or</w:t>
      </w:r>
    </w:p>
    <w:p w:rsidR="000B61A9" w:rsidRDefault="000B61A9" w:rsidP="000B61A9">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Pr>
          <w:rFonts w:ascii="Verdana" w:eastAsia="Verdana" w:hAnsi="Verdana" w:cs="Verdana"/>
          <w:color w:val="000000"/>
          <w:sz w:val="20"/>
        </w:rPr>
        <w:tab/>
        <w:t>bidding with the intention not to win the Bid.</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The terms of the accompanying bid have not been, and will not be, disclosed by the bidder, directly or indirectly, to any competitor, prior to the date and time of the official bid opening or of the awarding of the contract.</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B61A9" w:rsidRDefault="000B61A9" w:rsidP="000B61A9">
      <w:pPr>
        <w:spacing w:after="0" w:line="360" w:lineRule="auto"/>
        <w:ind w:left="851" w:hanging="785"/>
        <w:rPr>
          <w:rFonts w:ascii="Times New Roman" w:hAnsi="Times New Roman"/>
          <w:color w:val="000000"/>
          <w:sz w:val="24"/>
        </w:rPr>
      </w:pPr>
    </w:p>
    <w:p w:rsidR="000B61A9" w:rsidRDefault="000B61A9" w:rsidP="000B61A9">
      <w:pPr>
        <w:spacing w:after="0" w:line="360" w:lineRule="auto"/>
        <w:ind w:left="413"/>
        <w:rPr>
          <w:rFonts w:ascii="Times New Roman" w:hAnsi="Times New Roman"/>
          <w:color w:val="000000"/>
          <w:sz w:val="24"/>
        </w:rPr>
      </w:pP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0B61A9" w:rsidRDefault="000B61A9" w:rsidP="000B61A9">
      <w:pPr>
        <w:keepNext/>
        <w:pageBreakBefore/>
        <w:widowControl w:val="0"/>
        <w:tabs>
          <w:tab w:val="left" w:pos="1985"/>
        </w:tabs>
        <w:spacing w:after="60" w:line="240" w:lineRule="auto"/>
        <w:rPr>
          <w:rFonts w:ascii="Verdana" w:eastAsia="Arial" w:hAnsi="Verdana" w:cs="Arial"/>
          <w:b/>
          <w:color w:val="00297A"/>
        </w:rPr>
      </w:pPr>
      <w:r>
        <w:rPr>
          <w:rFonts w:ascii="Verdana" w:eastAsia="Arial" w:hAnsi="Verdana" w:cs="Arial"/>
          <w:b/>
          <w:color w:val="00297A"/>
        </w:rPr>
        <w:lastRenderedPageBreak/>
        <w:t>Government Procurement: General Conditions of Contract – July 2011</w:t>
      </w: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The GCC will form part of all bid documents and may not be amended.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19. Assignment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0B61A9" w:rsidRDefault="000B61A9" w:rsidP="000B61A9">
      <w:pPr>
        <w:spacing w:before="20" w:after="20" w:line="360" w:lineRule="auto"/>
        <w:jc w:val="both"/>
        <w:rPr>
          <w:rFonts w:ascii="Verdana" w:eastAsia="Verdana" w:hAnsi="Verdana" w:cs="Verdana"/>
          <w:sz w:val="18"/>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0B61A9" w:rsidRDefault="000B61A9" w:rsidP="000B61A9">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t xml:space="preserve"> Definitions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The following terms shall be interpreted as indicated: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0B61A9" w:rsidRDefault="000B61A9" w:rsidP="000B61A9">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4" w:history="1">
        <w:r>
          <w:rPr>
            <w:rStyle w:val="Hyperlink"/>
            <w:rFonts w:ascii="Verdana" w:eastAsia="Verdana" w:hAnsi="Verdana" w:cs="Verdana"/>
            <w:sz w:val="20"/>
          </w:rPr>
          <w:t>www.treasury.gov.za</w:t>
        </w:r>
      </w:hyperlink>
      <w:r>
        <w:rPr>
          <w:rFonts w:ascii="Verdana" w:eastAsia="Verdana" w:hAnsi="Verdana" w:cs="Verdana"/>
          <w:sz w:val="20"/>
        </w:rPr>
        <w:t xml:space="preserv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4.1</w:t>
      </w:r>
      <w:r>
        <w:rPr>
          <w:rFonts w:ascii="Verdana" w:eastAsia="Verdana" w:hAnsi="Verdana" w:cs="Verdana"/>
          <w:sz w:val="20"/>
        </w:rPr>
        <w:tab/>
        <w:t xml:space="preserve">The goods supplied shall conform to the standards mentioned in the bidding documents and specifications. </w:t>
      </w:r>
    </w:p>
    <w:p w:rsidR="000B61A9" w:rsidRDefault="000B61A9" w:rsidP="000B61A9">
      <w:pPr>
        <w:numPr>
          <w:ilvl w:val="0"/>
          <w:numId w:val="25"/>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0B61A9" w:rsidRDefault="000B61A9" w:rsidP="000B61A9">
      <w:pPr>
        <w:spacing w:after="0" w:line="240" w:lineRule="auto"/>
        <w:rPr>
          <w:rFonts w:ascii="Verdana" w:eastAsia="Verdana" w:hAnsi="Verdana" w:cs="Verdana"/>
          <w:b/>
          <w:sz w:val="20"/>
        </w:rPr>
      </w:pPr>
      <w:r>
        <w:rPr>
          <w:rFonts w:ascii="Times New Roman" w:hAnsi="Times New Roman"/>
          <w:b/>
          <w:sz w:val="20"/>
        </w:rPr>
        <w:t xml:space="preserve"> </w:t>
      </w:r>
      <w:r>
        <w:rPr>
          <w:rFonts w:ascii="Times New Roman" w:hAnsi="Times New Roman"/>
          <w:b/>
          <w:sz w:val="20"/>
        </w:rPr>
        <w:tab/>
      </w:r>
      <w:r>
        <w:rPr>
          <w:rFonts w:ascii="Verdana" w:eastAsia="Verdana" w:hAnsi="Verdana" w:cs="Verdana"/>
          <w:b/>
          <w:sz w:val="20"/>
        </w:rPr>
        <w:t>Performance security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Pr>
          <w:rFonts w:ascii="Verdana" w:eastAsia="Verdana" w:hAnsi="Verdana" w:cs="Verdana"/>
          <w:sz w:val="20"/>
        </w:rPr>
        <w:lastRenderedPageBreak/>
        <w:t xml:space="preserve">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13.1.1</w:t>
      </w:r>
      <w:r>
        <w:rPr>
          <w:rFonts w:ascii="Verdana" w:eastAsia="Verdana" w:hAnsi="Verdana" w:cs="Verdana"/>
          <w:sz w:val="20"/>
        </w:rPr>
        <w:tab/>
        <w:t xml:space="preserve">performance or supervision of on-site assembly and/or commissioning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w:t>
      </w:r>
      <w:r>
        <w:rPr>
          <w:rFonts w:ascii="Verdana" w:eastAsia="Verdana" w:hAnsi="Verdana" w:cs="Verdana"/>
          <w:sz w:val="20"/>
        </w:rPr>
        <w:lastRenderedPageBreak/>
        <w:t xml:space="preserve">omission of the supplier, that may develop under normal use of the supplied goods in the conditions prevailing in the country of final destination.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within the period(s) specified in the contract, or within any extension thereof granted by the purchaser pursuant to GCC Clause 21.2;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Pr>
          <w:rFonts w:ascii="Verdana" w:eastAsia="Verdana" w:hAnsi="Verdana" w:cs="Verdana"/>
          <w:sz w:val="20"/>
        </w:rPr>
        <w:lastRenderedPageBreak/>
        <w:t xml:space="preserve">mentioned person, and with which enterprise or person the first-mentioned person, is or was in the opinion of the Accounting Officer / Authority actively associated.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purch-aser</w:t>
      </w:r>
      <w:proofErr w:type="spellEnd"/>
      <w:r>
        <w:rPr>
          <w:rFonts w:ascii="Verdana" w:eastAsia="Verdana" w:hAnsi="Verdana" w:cs="Verdana"/>
          <w:sz w:val="20"/>
        </w:rPr>
        <w:t xml:space="preserve"> shall pay the supplier any monies due the supplier.</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28.1.1</w:t>
      </w:r>
      <w:r>
        <w:rPr>
          <w:rFonts w:ascii="Verdana" w:eastAsia="Verdana" w:hAnsi="Verdana" w:cs="Verdana"/>
          <w:sz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0B61A9" w:rsidRDefault="000B61A9" w:rsidP="000B61A9">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52"/>
        <w:gridCol w:w="7190"/>
      </w:tblGrid>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rPr>
                <w:rFonts w:eastAsia="Calibri" w:cs="Calibri"/>
              </w:rPr>
            </w:pPr>
            <w:r>
              <w:rPr>
                <w:rFonts w:eastAsia="Calibri" w:cs="Calibri"/>
              </w:rPr>
              <w:t>-</w:t>
            </w: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bl>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pageBreakBefore/>
        <w:spacing w:line="240" w:lineRule="auto"/>
        <w:jc w:val="center"/>
        <w:rPr>
          <w:rFonts w:cs="Tahoma"/>
          <w:b/>
          <w:szCs w:val="18"/>
          <w:highlight w:val="green"/>
        </w:rPr>
      </w:pPr>
      <w:r>
        <w:rPr>
          <w:rFonts w:cs="Tahoma"/>
          <w:b/>
          <w:szCs w:val="18"/>
          <w:highlight w:val="green"/>
        </w:rPr>
        <w:lastRenderedPageBreak/>
        <w:t>RFQ FOR THE SUPPLY/PROVISION OF</w:t>
      </w:r>
    </w:p>
    <w:p w:rsidR="000B61A9" w:rsidRDefault="00A96B20" w:rsidP="000B61A9">
      <w:pPr>
        <w:spacing w:line="200" w:lineRule="exact"/>
        <w:jc w:val="center"/>
        <w:rPr>
          <w:rFonts w:cs="Calibri"/>
          <w:color w:val="FF0000"/>
        </w:rPr>
      </w:pPr>
      <w:r>
        <w:rPr>
          <w:rFonts w:ascii="Verdana" w:eastAsia="Arial Unicode MS" w:hAnsi="Verdana" w:cs="Arial Unicode MS"/>
          <w:b/>
          <w:sz w:val="18"/>
          <w:szCs w:val="18"/>
        </w:rPr>
        <w:t>RFQ 1260184</w:t>
      </w:r>
      <w:r w:rsidR="000B61A9">
        <w:rPr>
          <w:rFonts w:ascii="Verdana" w:eastAsia="Arial Unicode MS" w:hAnsi="Verdana" w:cs="Arial Unicode MS"/>
          <w:b/>
          <w:sz w:val="18"/>
          <w:szCs w:val="18"/>
        </w:rPr>
        <w:t xml:space="preserve"> PEST CONTROL - SERVICE</w:t>
      </w:r>
      <w:r w:rsidR="000E057D">
        <w:rPr>
          <w:rFonts w:ascii="Verdana" w:eastAsia="Arial Unicode MS" w:hAnsi="Verdana" w:cs="Arial Unicode MS"/>
          <w:b/>
          <w:sz w:val="18"/>
          <w:szCs w:val="18"/>
        </w:rPr>
        <w:t xml:space="preserve"> &amp; T</w:t>
      </w:r>
      <w:r w:rsidR="00432BA4">
        <w:rPr>
          <w:rFonts w:ascii="Verdana" w:eastAsia="Arial Unicode MS" w:hAnsi="Verdana" w:cs="Arial Unicode MS"/>
          <w:b/>
          <w:sz w:val="18"/>
          <w:szCs w:val="18"/>
        </w:rPr>
        <w:t>REA</w:t>
      </w:r>
      <w:r>
        <w:rPr>
          <w:rFonts w:ascii="Verdana" w:eastAsia="Arial Unicode MS" w:hAnsi="Verdana" w:cs="Arial Unicode MS"/>
          <w:b/>
          <w:sz w:val="18"/>
          <w:szCs w:val="18"/>
        </w:rPr>
        <w:t>TMENT AT NELSON MANDELA BAY AND SARAH BAARTMAN BUSINESS UNIT</w:t>
      </w:r>
    </w:p>
    <w:p w:rsidR="000B61A9" w:rsidRDefault="000B61A9" w:rsidP="000B61A9">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p>
    <w:p w:rsidR="000B61A9" w:rsidRDefault="000B61A9" w:rsidP="000B61A9">
      <w:pPr>
        <w:pStyle w:val="ScheduleHeading"/>
        <w:rPr>
          <w:rFonts w:cs="Tahoma"/>
          <w:sz w:val="18"/>
          <w:szCs w:val="18"/>
        </w:rPr>
      </w:pPr>
      <w:bookmarkStart w:id="2" w:name="_Toc462062034"/>
      <w:bookmarkStart w:id="3" w:name="_Toc435687463"/>
      <w:bookmarkStart w:id="4" w:name="_Toc420995935"/>
      <w:r>
        <w:rPr>
          <w:rFonts w:cs="Tahoma"/>
          <w:sz w:val="18"/>
          <w:szCs w:val="18"/>
        </w:rPr>
        <w:t>Section 5: CERTIFICATE OF ACQUAINTANCE WITH RFQ, TERMS &amp; CONDITIONS &amp; APPLICABLE DOCUMENTS</w:t>
      </w:r>
      <w:bookmarkEnd w:id="2"/>
      <w:bookmarkEnd w:id="3"/>
      <w:bookmarkEnd w:id="4"/>
      <w:r>
        <w:rPr>
          <w:rFonts w:cs="Tahoma"/>
          <w:sz w:val="18"/>
          <w:szCs w:val="18"/>
        </w:rPr>
        <w:t xml:space="preserve"> </w:t>
      </w:r>
    </w:p>
    <w:p w:rsidR="000B61A9" w:rsidRDefault="000B61A9" w:rsidP="000B61A9">
      <w:pPr>
        <w:pStyle w:val="TransnetNormal"/>
        <w:ind w:left="0"/>
        <w:rPr>
          <w:rFonts w:cs="Tahoma"/>
          <w:b/>
          <w:szCs w:val="18"/>
        </w:rPr>
      </w:pPr>
    </w:p>
    <w:p w:rsidR="000B61A9" w:rsidRDefault="000B61A9" w:rsidP="000B61A9">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rPr>
            </w:pPr>
            <w:r>
              <w:rPr>
                <w:rFonts w:cs="Tahoma"/>
                <w:szCs w:val="18"/>
              </w:rPr>
              <w:t xml:space="preserve">NHLS’ General Bid Conditions* </w:t>
            </w:r>
          </w:p>
        </w:tc>
      </w:tr>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highlight w:val="yellow"/>
              </w:rPr>
            </w:pPr>
            <w:r>
              <w:rPr>
                <w:rFonts w:cs="Tahoma"/>
                <w:szCs w:val="18"/>
              </w:rPr>
              <w:t>NHLS’ Terms and Conditions of Contract for the supply of Services to NHLS</w:t>
            </w:r>
          </w:p>
        </w:tc>
      </w:tr>
    </w:tbl>
    <w:p w:rsidR="000B61A9" w:rsidRDefault="000B61A9" w:rsidP="000B61A9">
      <w:pPr>
        <w:ind w:left="709"/>
        <w:rPr>
          <w:rFonts w:cs="Tahoma"/>
          <w:szCs w:val="18"/>
        </w:rPr>
      </w:pPr>
    </w:p>
    <w:p w:rsidR="000B61A9" w:rsidRDefault="000B61A9" w:rsidP="000B61A9">
      <w:pPr>
        <w:pStyle w:val="TransnetNormal"/>
        <w:spacing w:before="180"/>
        <w:ind w:left="0"/>
        <w:rPr>
          <w:rFonts w:cs="Tahoma"/>
          <w:szCs w:val="18"/>
        </w:rPr>
      </w:pPr>
      <w:r>
        <w:rPr>
          <w:rFonts w:cs="Tahoma"/>
          <w:szCs w:val="18"/>
        </w:rPr>
        <w:t xml:space="preserve">Should the </w:t>
      </w:r>
      <w:r>
        <w:t xml:space="preserve">Bidder find any terms or conditions stipulated in any of the relevant documents quoted in the </w:t>
      </w:r>
      <w:r>
        <w:rPr>
          <w:highlight w:val="green"/>
        </w:rPr>
        <w:t>RFQ</w:t>
      </w:r>
      <w:r>
        <w:t xml:space="preserve"> unacceptable</w:t>
      </w:r>
      <w:r>
        <w:rPr>
          <w:rFonts w:cs="Tahoma"/>
          <w:szCs w:val="18"/>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B61A9" w:rsidRDefault="000B61A9" w:rsidP="000B61A9">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0B61A9" w:rsidRDefault="000B61A9" w:rsidP="000B61A9">
      <w:pPr>
        <w:pStyle w:val="TransnetNormal"/>
        <w:spacing w:before="180"/>
        <w:ind w:left="0"/>
        <w:rPr>
          <w:rFonts w:cs="Tahoma"/>
          <w:szCs w:val="18"/>
        </w:rPr>
      </w:pPr>
      <w:r>
        <w:rPr>
          <w:rFonts w:cs="Tahoma"/>
          <w:szCs w:val="18"/>
        </w:rPr>
        <w:t>The bidder understands that his/her Bid will be disqualified if the Certificate of Acquaintance with RFQ documents included in the RFQ as a returnable document, is found not to be true and complete in every respect.</w:t>
      </w:r>
    </w:p>
    <w:p w:rsidR="000B61A9" w:rsidRDefault="000B61A9" w:rsidP="000B61A9">
      <w:pPr>
        <w:pStyle w:val="TransnetNormal"/>
        <w:ind w:left="0"/>
        <w:rPr>
          <w:rFonts w:cs="Tahoma"/>
          <w:b/>
          <w:szCs w:val="18"/>
        </w:rPr>
      </w:pPr>
    </w:p>
    <w:p w:rsidR="000B61A9" w:rsidRDefault="000B61A9" w:rsidP="000B61A9">
      <w:pPr>
        <w:pStyle w:val="TransnetNormal"/>
        <w:ind w:left="0"/>
        <w:rPr>
          <w:rFonts w:cs="Tahoma"/>
          <w:b/>
          <w:szCs w:val="18"/>
        </w:rPr>
      </w:pPr>
    </w:p>
    <w:p w:rsidR="000B61A9" w:rsidRDefault="000B61A9" w:rsidP="000B61A9">
      <w:pPr>
        <w:pStyle w:val="TransnetNormal"/>
        <w:ind w:left="0"/>
        <w:rPr>
          <w:rFonts w:cs="Tahoma"/>
          <w:szCs w:val="18"/>
        </w:rPr>
      </w:pPr>
      <w:r>
        <w:rPr>
          <w:rFonts w:cs="Tahoma"/>
          <w:szCs w:val="18"/>
        </w:rPr>
        <w:t>SIGNED at ___________________________ on this _____ day of __________________________ 20___</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SIGNATURE OF WITNESSES</w:t>
      </w:r>
      <w:r>
        <w:rPr>
          <w:rFonts w:cs="Tahoma"/>
          <w:szCs w:val="18"/>
        </w:rPr>
        <w:tab/>
      </w:r>
      <w:r>
        <w:rPr>
          <w:rFonts w:cs="Tahoma"/>
          <w:szCs w:val="18"/>
        </w:rPr>
        <w:tab/>
      </w:r>
      <w:r>
        <w:rPr>
          <w:rFonts w:cs="Tahoma"/>
          <w:szCs w:val="18"/>
        </w:rPr>
        <w:tab/>
      </w:r>
      <w:r>
        <w:rPr>
          <w:rFonts w:cs="Tahoma"/>
          <w:szCs w:val="18"/>
        </w:rPr>
        <w:tab/>
        <w:t>ADDRESS OF WITNESSES</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1 _____________________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 xml:space="preserve"> </w:t>
      </w:r>
      <w:r>
        <w:rPr>
          <w:rFonts w:cs="Tahoma"/>
          <w:szCs w:val="18"/>
        </w:rPr>
        <w:tab/>
      </w:r>
    </w:p>
    <w:p w:rsidR="000B61A9" w:rsidRDefault="000B61A9" w:rsidP="000B61A9">
      <w:pPr>
        <w:pStyle w:val="TransnetNormal"/>
        <w:ind w:left="0"/>
        <w:rPr>
          <w:rFonts w:cs="Tahoma"/>
          <w:szCs w:val="18"/>
        </w:rPr>
      </w:pPr>
      <w:r>
        <w:rPr>
          <w:rFonts w:cs="Tahoma"/>
          <w:szCs w:val="18"/>
        </w:rPr>
        <w:t xml:space="preserve">2 _____________________ </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lastRenderedPageBreak/>
        <w:t>Name _________________</w:t>
      </w:r>
      <w:r>
        <w:rPr>
          <w:rFonts w:cs="Tahoma"/>
          <w:szCs w:val="18"/>
        </w:rPr>
        <w:tab/>
        <w:t xml:space="preserve"> </w:t>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ab/>
      </w:r>
      <w:r>
        <w:rPr>
          <w:rFonts w:cs="Tahoma"/>
          <w:szCs w:val="18"/>
        </w:rPr>
        <w:tab/>
      </w:r>
    </w:p>
    <w:p w:rsidR="000B61A9" w:rsidRDefault="000B61A9" w:rsidP="000B61A9">
      <w:pPr>
        <w:pStyle w:val="TransnetNormal"/>
        <w:ind w:left="0"/>
        <w:jc w:val="left"/>
        <w:rPr>
          <w:rFonts w:cs="Tahoma"/>
          <w:szCs w:val="18"/>
        </w:rPr>
      </w:pPr>
      <w:r>
        <w:rPr>
          <w:rFonts w:cs="Tahoma"/>
          <w:szCs w:val="18"/>
        </w:rPr>
        <w:t>SIGNATURE OF RESPONDENT’S AUTHORISED REPRESENTATIVE: ___________________________</w:t>
      </w:r>
    </w:p>
    <w:p w:rsidR="000B61A9" w:rsidRDefault="000B61A9" w:rsidP="000B61A9">
      <w:pPr>
        <w:pStyle w:val="TransnetNormal"/>
        <w:ind w:left="0"/>
        <w:jc w:val="left"/>
        <w:rPr>
          <w:rFonts w:cs="Tahoma"/>
          <w:szCs w:val="18"/>
        </w:rPr>
      </w:pPr>
      <w:r>
        <w:rPr>
          <w:rFonts w:cs="Tahoma"/>
          <w:szCs w:val="18"/>
        </w:rPr>
        <w:t>NAME: ____________________________________________</w:t>
      </w:r>
    </w:p>
    <w:p w:rsidR="000B61A9" w:rsidRDefault="000B61A9" w:rsidP="000B61A9">
      <w:pPr>
        <w:pStyle w:val="TransnetNormal"/>
        <w:ind w:left="0"/>
        <w:jc w:val="left"/>
        <w:rPr>
          <w:rFonts w:cs="Tahoma"/>
          <w:szCs w:val="18"/>
        </w:rPr>
      </w:pPr>
      <w:r>
        <w:rPr>
          <w:rFonts w:cs="Tahoma"/>
          <w:szCs w:val="18"/>
        </w:rPr>
        <w:t>DESIGNATION: _____________________________________</w:t>
      </w:r>
    </w:p>
    <w:p w:rsidR="005A1EAB" w:rsidRDefault="005A1EAB"/>
    <w:sectPr w:rsidR="005A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3683263"/>
    <w:multiLevelType w:val="multilevel"/>
    <w:tmpl w:val="6B145F6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41A4DC9"/>
    <w:multiLevelType w:val="multilevel"/>
    <w:tmpl w:val="DE261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F63DD9"/>
    <w:multiLevelType w:val="multilevel"/>
    <w:tmpl w:val="DAF688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C8767C"/>
    <w:multiLevelType w:val="multilevel"/>
    <w:tmpl w:val="634016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BE48857E">
      <w:start w:val="1"/>
      <w:numFmt w:val="decimal"/>
      <w:lvlText w:val="%3."/>
      <w:lvlJc w:val="left"/>
      <w:pPr>
        <w:ind w:left="2619" w:hanging="75"/>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1" w15:restartNumberingAfterBreak="0">
    <w:nsid w:val="2A04234C"/>
    <w:multiLevelType w:val="hybridMultilevel"/>
    <w:tmpl w:val="B428FF08"/>
    <w:lvl w:ilvl="0" w:tplc="27B263C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4909"/>
    <w:multiLevelType w:val="multilevel"/>
    <w:tmpl w:val="550E5D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4374CE7"/>
    <w:multiLevelType w:val="multilevel"/>
    <w:tmpl w:val="E51634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97650E"/>
    <w:multiLevelType w:val="multilevel"/>
    <w:tmpl w:val="457E66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9AA5BBE"/>
    <w:multiLevelType w:val="multilevel"/>
    <w:tmpl w:val="A9968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20B63DF"/>
    <w:multiLevelType w:val="multilevel"/>
    <w:tmpl w:val="509CEC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777583D"/>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1B2A4D"/>
    <w:multiLevelType w:val="multilevel"/>
    <w:tmpl w:val="021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3" w15:restartNumberingAfterBreak="0">
    <w:nsid w:val="643932F4"/>
    <w:multiLevelType w:val="hybridMultilevel"/>
    <w:tmpl w:val="78561EFA"/>
    <w:lvl w:ilvl="0" w:tplc="676E6C9E">
      <w:start w:val="2"/>
      <w:numFmt w:val="decimal"/>
      <w:lvlText w:val="%1."/>
      <w:lvlJc w:val="left"/>
      <w:pPr>
        <w:ind w:left="785"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4" w15:restartNumberingAfterBreak="0">
    <w:nsid w:val="6FC77350"/>
    <w:multiLevelType w:val="multilevel"/>
    <w:tmpl w:val="1C9279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9"/>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6"/>
  </w:num>
  <w:num w:numId="11">
    <w:abstractNumId w:val="5"/>
  </w:num>
  <w:num w:numId="12">
    <w:abstractNumId w:val="12"/>
  </w:num>
  <w:num w:numId="13">
    <w:abstractNumId w:val="15"/>
  </w:num>
  <w:num w:numId="14">
    <w:abstractNumId w:val="0"/>
  </w:num>
  <w:num w:numId="15">
    <w:abstractNumId w:val="18"/>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2"/>
  </w:num>
  <w:num w:numId="21">
    <w:abstractNumId w:val="4"/>
  </w:num>
  <w:num w:numId="22">
    <w:abstractNumId w:val="20"/>
  </w:num>
  <w:num w:numId="23">
    <w:abstractNumId w:val="26"/>
  </w:num>
  <w:num w:numId="24">
    <w:abstractNumId w:val="17"/>
  </w:num>
  <w:num w:numId="25">
    <w:abstractNumId w:val="2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02AB1"/>
    <w:rsid w:val="000B61A9"/>
    <w:rsid w:val="000E057D"/>
    <w:rsid w:val="00262F8B"/>
    <w:rsid w:val="002C51E0"/>
    <w:rsid w:val="00432BA4"/>
    <w:rsid w:val="005A1EAB"/>
    <w:rsid w:val="00A96B20"/>
    <w:rsid w:val="00D1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3D71"/>
  <w15:chartTrackingRefBased/>
  <w15:docId w15:val="{F8AB3DAD-5147-4043-8650-8B05904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pPr>
      <w:spacing w:line="256" w:lineRule="auto"/>
    </w:pPr>
    <w:rPr>
      <w:rFonts w:ascii="Calibri" w:eastAsia="Times New Roman" w:hAnsi="Calibri" w:cs="Times New Roman"/>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B61A9"/>
    <w:pPr>
      <w:keepNext/>
      <w:widowControl w:val="0"/>
      <w:tabs>
        <w:tab w:val="left" w:pos="720"/>
        <w:tab w:val="left" w:pos="1440"/>
        <w:tab w:val="left" w:pos="2160"/>
        <w:tab w:val="left" w:pos="2880"/>
      </w:tabs>
      <w:snapToGrid w:val="0"/>
      <w:spacing w:after="0" w:line="240" w:lineRule="auto"/>
      <w:ind w:left="2880" w:hanging="2880"/>
      <w:jc w:val="both"/>
      <w:outlineLvl w:val="0"/>
    </w:pPr>
    <w:rPr>
      <w:rFonts w:ascii="Arial" w:hAnsi="Arial"/>
      <w:sz w:val="24"/>
      <w:szCs w:val="20"/>
      <w:lang w:eastAsia="en-ZA"/>
    </w:rPr>
  </w:style>
  <w:style w:type="paragraph" w:styleId="Heading2">
    <w:name w:val="heading 2"/>
    <w:basedOn w:val="Normal"/>
    <w:next w:val="Normal"/>
    <w:link w:val="Heading2Char"/>
    <w:uiPriority w:val="9"/>
    <w:semiHidden/>
    <w:unhideWhenUsed/>
    <w:qFormat/>
    <w:rsid w:val="000B61A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0B61A9"/>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0B61A9"/>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0B61A9"/>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0B61A9"/>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0B61A9"/>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0B61A9"/>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0B61A9"/>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1"/>
    <w:basedOn w:val="DefaultParagraphFont"/>
    <w:link w:val="Heading1"/>
    <w:uiPriority w:val="9"/>
    <w:rsid w:val="000B61A9"/>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uiPriority w:val="9"/>
    <w:semiHidden/>
    <w:rsid w:val="000B61A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B61A9"/>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B61A9"/>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B61A9"/>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B61A9"/>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B61A9"/>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B61A9"/>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B61A9"/>
    <w:rPr>
      <w:rFonts w:ascii="Tahoma" w:eastAsia="Calibri" w:hAnsi="Tahoma" w:cs="Tahoma"/>
      <w:sz w:val="18"/>
      <w:szCs w:val="18"/>
      <w:lang w:val="en-GB" w:eastAsia="en-GB"/>
    </w:rPr>
  </w:style>
  <w:style w:type="character" w:styleId="Hyperlink">
    <w:name w:val="Hyperlink"/>
    <w:uiPriority w:val="99"/>
    <w:semiHidden/>
    <w:unhideWhenUsed/>
    <w:rsid w:val="000B61A9"/>
    <w:rPr>
      <w:color w:val="0000FF"/>
      <w:u w:val="single"/>
    </w:rPr>
  </w:style>
  <w:style w:type="character" w:styleId="FollowedHyperlink">
    <w:name w:val="FollowedHyperlink"/>
    <w:basedOn w:val="DefaultParagraphFont"/>
    <w:uiPriority w:val="99"/>
    <w:semiHidden/>
    <w:unhideWhenUsed/>
    <w:rsid w:val="000B61A9"/>
    <w:rPr>
      <w:color w:val="954F72" w:themeColor="followedHyperlink"/>
      <w:u w:val="single"/>
    </w:rPr>
  </w:style>
  <w:style w:type="character" w:customStyle="1" w:styleId="Heading1Char1">
    <w:name w:val="Heading 1 Char1"/>
    <w:aliases w:val="hd1 Char,Head I Char,POPSI Paragraphs Char,POPSI Heading 1 Char,POPSI Heading 11 Char,POPSI Heading 12 Char,h1 Char,H1 Char,3 Char,Chapter Headline Char,heading7 Char,4 Char,heading6 Char,Heading 11 Char,Part Char Char,Part Char1,l1 Char"/>
    <w:uiPriority w:val="9"/>
    <w:rsid w:val="000B61A9"/>
    <w:rPr>
      <w:rFonts w:ascii="Arial" w:hAnsi="Arial" w:cs="Arial" w:hint="default"/>
      <w:b/>
      <w:bCs w:val="0"/>
      <w:snapToGrid/>
      <w:sz w:val="22"/>
      <w:lang w:val="en-GB" w:eastAsia="en-US" w:bidi="ar-SA"/>
    </w:rPr>
  </w:style>
  <w:style w:type="paragraph" w:customStyle="1" w:styleId="msonormal0">
    <w:name w:val="msonormal"/>
    <w:basedOn w:val="Normal"/>
    <w:rsid w:val="000B61A9"/>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semiHidden/>
    <w:unhideWhenUsed/>
    <w:rsid w:val="000B61A9"/>
    <w:pPr>
      <w:tabs>
        <w:tab w:val="center" w:pos="4513"/>
        <w:tab w:val="right" w:pos="9026"/>
      </w:tabs>
    </w:pPr>
  </w:style>
  <w:style w:type="character" w:customStyle="1" w:styleId="HeaderChar">
    <w:name w:val="Header Char"/>
    <w:basedOn w:val="DefaultParagraphFont"/>
    <w:link w:val="Header"/>
    <w:uiPriority w:val="99"/>
    <w:semiHidden/>
    <w:rsid w:val="000B61A9"/>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0B61A9"/>
    <w:pPr>
      <w:tabs>
        <w:tab w:val="center" w:pos="4513"/>
        <w:tab w:val="right" w:pos="9026"/>
      </w:tabs>
    </w:pPr>
  </w:style>
  <w:style w:type="character" w:customStyle="1" w:styleId="FooterChar">
    <w:name w:val="Footer Char"/>
    <w:basedOn w:val="DefaultParagraphFont"/>
    <w:link w:val="Footer"/>
    <w:uiPriority w:val="99"/>
    <w:semiHidden/>
    <w:rsid w:val="000B61A9"/>
    <w:rPr>
      <w:rFonts w:ascii="Calibri" w:eastAsia="Times New Roman" w:hAnsi="Calibri" w:cs="Times New Roman"/>
      <w:lang w:val="en-GB" w:eastAsia="en-GB"/>
    </w:rPr>
  </w:style>
  <w:style w:type="paragraph" w:styleId="Caption">
    <w:name w:val="caption"/>
    <w:basedOn w:val="Normal"/>
    <w:next w:val="Normal"/>
    <w:uiPriority w:val="35"/>
    <w:semiHidden/>
    <w:unhideWhenUsed/>
    <w:qFormat/>
    <w:rsid w:val="000B61A9"/>
    <w:rPr>
      <w:b/>
      <w:bCs/>
      <w:sz w:val="20"/>
      <w:szCs w:val="20"/>
    </w:rPr>
  </w:style>
  <w:style w:type="paragraph" w:styleId="BodyText2">
    <w:name w:val="Body Text 2"/>
    <w:basedOn w:val="Normal"/>
    <w:link w:val="BodyText2Char"/>
    <w:uiPriority w:val="99"/>
    <w:semiHidden/>
    <w:unhideWhenUsed/>
    <w:rsid w:val="000B61A9"/>
    <w:pPr>
      <w:spacing w:after="0" w:line="240" w:lineRule="auto"/>
      <w:jc w:val="both"/>
    </w:pPr>
    <w:rPr>
      <w:rFonts w:ascii="Arial" w:eastAsia="Calibri" w:hAnsi="Arial" w:cs="Arial"/>
      <w:sz w:val="20"/>
      <w:szCs w:val="20"/>
      <w:lang w:eastAsia="en-US"/>
    </w:rPr>
  </w:style>
  <w:style w:type="character" w:customStyle="1" w:styleId="BodyText2Char">
    <w:name w:val="Body Text 2 Char"/>
    <w:basedOn w:val="DefaultParagraphFont"/>
    <w:link w:val="BodyText2"/>
    <w:uiPriority w:val="99"/>
    <w:semiHidden/>
    <w:rsid w:val="000B61A9"/>
    <w:rPr>
      <w:rFonts w:ascii="Arial" w:eastAsia="Calibri" w:hAnsi="Arial" w:cs="Arial"/>
      <w:sz w:val="20"/>
      <w:szCs w:val="20"/>
      <w:lang w:val="en-GB"/>
    </w:rPr>
  </w:style>
  <w:style w:type="paragraph" w:styleId="BalloonText">
    <w:name w:val="Balloon Text"/>
    <w:basedOn w:val="Normal"/>
    <w:link w:val="BalloonTextChar"/>
    <w:uiPriority w:val="99"/>
    <w:semiHidden/>
    <w:unhideWhenUsed/>
    <w:rsid w:val="000B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A9"/>
    <w:rPr>
      <w:rFonts w:ascii="Segoe UI" w:eastAsia="Times New Roman" w:hAnsi="Segoe UI" w:cs="Segoe UI"/>
      <w:sz w:val="18"/>
      <w:szCs w:val="18"/>
      <w:lang w:val="en-GB" w:eastAsia="en-GB"/>
    </w:rPr>
  </w:style>
  <w:style w:type="character" w:customStyle="1" w:styleId="NoSpacingChar">
    <w:name w:val="No Spacing Char"/>
    <w:link w:val="NoSpacing"/>
    <w:uiPriority w:val="1"/>
    <w:locked/>
    <w:rsid w:val="000B61A9"/>
    <w:rPr>
      <w:rFonts w:ascii="Times New Roman" w:hAnsi="Times New Roman" w:cs="Times New Roman"/>
      <w:sz w:val="24"/>
      <w:szCs w:val="24"/>
      <w:lang w:val="en-ZA"/>
    </w:rPr>
  </w:style>
  <w:style w:type="paragraph" w:styleId="NoSpacing">
    <w:name w:val="No Spacing"/>
    <w:link w:val="NoSpacingChar"/>
    <w:uiPriority w:val="1"/>
    <w:qFormat/>
    <w:rsid w:val="000B61A9"/>
    <w:pPr>
      <w:spacing w:after="0" w:line="240" w:lineRule="auto"/>
    </w:pPr>
    <w:rPr>
      <w:rFonts w:ascii="Times New Roman" w:hAnsi="Times New Roman" w:cs="Times New Roman"/>
      <w:sz w:val="24"/>
      <w:szCs w:val="24"/>
      <w:lang w:val="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B61A9"/>
    <w:rPr>
      <w:rFonts w:ascii="Times New Roman" w:hAnsi="Times New Roman" w:cs="Times New Roman"/>
      <w:sz w:val="24"/>
      <w:szCs w:val="24"/>
      <w:lang w:val="x-none" w:eastAsia="en-ZA"/>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B61A9"/>
    <w:pPr>
      <w:spacing w:after="0" w:line="240" w:lineRule="auto"/>
      <w:ind w:left="720"/>
    </w:pPr>
    <w:rPr>
      <w:rFonts w:ascii="Times New Roman" w:eastAsiaTheme="minorHAnsi" w:hAnsi="Times New Roman"/>
      <w:sz w:val="24"/>
      <w:szCs w:val="24"/>
      <w:lang w:val="x-none" w:eastAsia="en-ZA"/>
    </w:rPr>
  </w:style>
  <w:style w:type="paragraph" w:customStyle="1" w:styleId="partc-generaltext">
    <w:name w:val="partc-generaltext"/>
    <w:basedOn w:val="Normal"/>
    <w:rsid w:val="000B61A9"/>
    <w:pPr>
      <w:spacing w:after="120" w:line="360" w:lineRule="auto"/>
      <w:jc w:val="both"/>
    </w:pPr>
    <w:rPr>
      <w:rFonts w:ascii="Arial" w:hAnsi="Arial" w:cs="Arial"/>
      <w:sz w:val="20"/>
      <w:szCs w:val="20"/>
      <w:lang w:val="en-US" w:eastAsia="en-US" w:bidi="en-US"/>
    </w:rPr>
  </w:style>
  <w:style w:type="paragraph" w:customStyle="1" w:styleId="ScheduleHeading">
    <w:name w:val="Schedule Heading"/>
    <w:qFormat/>
    <w:rsid w:val="000B61A9"/>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B61A9"/>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B61A9"/>
    <w:pPr>
      <w:shd w:val="clear" w:color="auto" w:fill="E6E6E6"/>
      <w:spacing w:before="60" w:after="0" w:line="240" w:lineRule="auto"/>
      <w:jc w:val="both"/>
    </w:pPr>
    <w:rPr>
      <w:rFonts w:ascii="Arial" w:hAnsi="Arial"/>
      <w:i/>
      <w:color w:val="003366"/>
      <w:sz w:val="18"/>
      <w:szCs w:val="16"/>
    </w:rPr>
  </w:style>
  <w:style w:type="paragraph" w:customStyle="1" w:styleId="Level1Paragraph">
    <w:name w:val="Level 1 Paragraph"/>
    <w:basedOn w:val="Normal"/>
    <w:rsid w:val="000B61A9"/>
    <w:pPr>
      <w:spacing w:before="120" w:after="0" w:line="360" w:lineRule="auto"/>
      <w:ind w:left="567"/>
      <w:jc w:val="both"/>
    </w:pPr>
    <w:rPr>
      <w:rFonts w:ascii="Tahoma" w:eastAsia="Calibri" w:hAnsi="Tahoma" w:cs="Tahoma"/>
      <w:sz w:val="18"/>
      <w:szCs w:val="18"/>
    </w:rPr>
  </w:style>
  <w:style w:type="paragraph" w:customStyle="1" w:styleId="Default">
    <w:name w:val="Default"/>
    <w:rsid w:val="000B61A9"/>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rsid w:val="000B61A9"/>
    <w:pPr>
      <w:spacing w:after="0" w:line="240" w:lineRule="auto"/>
    </w:pPr>
    <w:rPr>
      <w:rFonts w:ascii="Times New Roman" w:eastAsia="Times New Roman" w:hAnsi="Times New Roman" w:cs="Times New Roman"/>
      <w:sz w:val="20"/>
      <w:szCs w:val="20"/>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B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78718">
      <w:bodyDiv w:val="1"/>
      <w:marLeft w:val="0"/>
      <w:marRight w:val="0"/>
      <w:marTop w:val="0"/>
      <w:marBottom w:val="0"/>
      <w:divBdr>
        <w:top w:val="none" w:sz="0" w:space="0" w:color="auto"/>
        <w:left w:val="none" w:sz="0" w:space="0" w:color="auto"/>
        <w:bottom w:val="none" w:sz="0" w:space="0" w:color="auto"/>
        <w:right w:val="none" w:sz="0" w:space="0" w:color="auto"/>
      </w:divBdr>
    </w:div>
    <w:div w:id="17020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resbank.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thedti.gov.za/industrial_development/ip.jsp"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12528</Words>
  <Characters>71413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Camoo Kader</dc:creator>
  <cp:keywords/>
  <dc:description/>
  <cp:lastModifiedBy>Camoo Kader</cp:lastModifiedBy>
  <cp:revision>2</cp:revision>
  <cp:lastPrinted>2020-01-15T08:48:00Z</cp:lastPrinted>
  <dcterms:created xsi:type="dcterms:W3CDTF">2020-01-15T09:08:00Z</dcterms:created>
  <dcterms:modified xsi:type="dcterms:W3CDTF">2020-01-15T09:08:00Z</dcterms:modified>
</cp:coreProperties>
</file>