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A26755" w:rsidRPr="00EA748D" w:rsidRDefault="002D46FC" w:rsidP="00EE2CA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1698306/18-19</w:t>
            </w:r>
            <w:r w:rsidR="00D70916">
              <w:rPr>
                <w:rFonts w:ascii="Arial" w:hAnsi="Arial" w:cs="Arial"/>
                <w:b/>
                <w:sz w:val="20"/>
                <w:szCs w:val="20"/>
                <w:lang w:val="en-GB"/>
              </w:rPr>
              <w:t xml:space="preserve"> </w:t>
            </w: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2672F9" w:rsidP="0096103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15</w:t>
            </w:r>
            <w:r w:rsidR="002D46FC">
              <w:rPr>
                <w:rFonts w:ascii="Arial" w:hAnsi="Arial" w:cs="Arial"/>
                <w:b/>
                <w:color w:val="000000"/>
                <w:sz w:val="20"/>
                <w:szCs w:val="20"/>
                <w:lang w:val="en-GB"/>
              </w:rPr>
              <w:t xml:space="preserve"> NOVEMBER</w:t>
            </w:r>
            <w:r w:rsidR="00084240">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EA748D">
              <w:rPr>
                <w:rFonts w:ascii="Arial" w:hAnsi="Arial" w:cs="Arial"/>
                <w:b/>
                <w:sz w:val="20"/>
                <w:szCs w:val="20"/>
              </w:rPr>
              <w:t xml:space="preserve">30 days </w:t>
            </w:r>
            <w:bookmarkEnd w:id="0"/>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A26755"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8B5E42" w:rsidRPr="00EA748D" w:rsidRDefault="002D46FC" w:rsidP="008B5E4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SUPPLY, DELIVERY AND INSTALLATION OF MINUS 20 LABORATORY FREEZER FOR THE NICD CVI LAB</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08424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4A4134">
              <w:rPr>
                <w:rFonts w:ascii="Arial" w:hAnsi="Arial" w:cs="Arial"/>
                <w:b/>
                <w:color w:val="FF0000"/>
                <w:sz w:val="20"/>
                <w:szCs w:val="20"/>
                <w:lang w:val="en-GB"/>
              </w:rPr>
              <w:t>01 MODDERFONTEIN ROAD,SANDRINGHAM,AT NICD STO</w:t>
            </w:r>
            <w:r w:rsidR="008B5E42" w:rsidRPr="004A4134">
              <w:rPr>
                <w:rFonts w:ascii="Arial" w:hAnsi="Arial" w:cs="Arial"/>
                <w:b/>
                <w:color w:val="FF0000"/>
                <w:sz w:val="20"/>
                <w:szCs w:val="20"/>
                <w:lang w:val="en-GB"/>
              </w:rPr>
              <w:t xml:space="preserve">RES THE QUOTE BOX ON THE </w:t>
            </w:r>
            <w:r w:rsidR="002672F9">
              <w:rPr>
                <w:rFonts w:ascii="Arial" w:hAnsi="Arial" w:cs="Arial"/>
                <w:b/>
                <w:color w:val="FF0000"/>
                <w:sz w:val="20"/>
                <w:szCs w:val="20"/>
                <w:lang w:val="en-GB"/>
              </w:rPr>
              <w:t>15</w:t>
            </w:r>
            <w:bookmarkStart w:id="1" w:name="_GoBack"/>
            <w:bookmarkEnd w:id="1"/>
            <w:r w:rsidR="002D46FC">
              <w:rPr>
                <w:rFonts w:ascii="Arial" w:hAnsi="Arial" w:cs="Arial"/>
                <w:b/>
                <w:color w:val="FF0000"/>
                <w:sz w:val="20"/>
                <w:szCs w:val="20"/>
                <w:lang w:val="en-GB"/>
              </w:rPr>
              <w:t xml:space="preserve"> NOVEMBER</w:t>
            </w:r>
            <w:r w:rsidR="00084240" w:rsidRPr="004A4134">
              <w:rPr>
                <w:rFonts w:ascii="Arial" w:hAnsi="Arial" w:cs="Arial"/>
                <w:b/>
                <w:color w:val="FF0000"/>
                <w:sz w:val="20"/>
                <w:szCs w:val="20"/>
                <w:lang w:val="en-GB"/>
              </w:rPr>
              <w:t xml:space="preserve"> 2018</w:t>
            </w:r>
            <w:r w:rsidR="00EF57BB">
              <w:rPr>
                <w:rFonts w:ascii="Arial" w:hAnsi="Arial" w:cs="Arial"/>
                <w:b/>
                <w:color w:val="FF0000"/>
                <w:sz w:val="20"/>
                <w:szCs w:val="20"/>
                <w:lang w:val="en-GB"/>
              </w:rPr>
              <w:t xml:space="preserve"> (NB: QUOTES THAT ARE DROPPED OFF AT THE NHLS QUOTE/TENDER BOX WILL NOT BE CONSIDERED)</w:t>
            </w:r>
          </w:p>
        </w:tc>
      </w:tr>
    </w:tbl>
    <w:p w:rsidR="00A26755" w:rsidRPr="00EA748D" w:rsidRDefault="00A26755" w:rsidP="00A26755">
      <w:pPr>
        <w:spacing w:after="240" w:line="360" w:lineRule="auto"/>
        <w:jc w:val="both"/>
        <w:rPr>
          <w:rFonts w:ascii="Arial" w:hAnsi="Arial" w:cs="Arial"/>
          <w:sz w:val="20"/>
          <w:szCs w:val="20"/>
        </w:rPr>
      </w:pPr>
      <w:r w:rsidRPr="00EA748D">
        <w:rPr>
          <w:rFonts w:ascii="Arial" w:hAnsi="Arial" w:cs="Arial"/>
          <w:sz w:val="20"/>
          <w:szCs w:val="20"/>
        </w:rPr>
        <w:t xml:space="preserve">Bidders must acknowledge receipt of this RFQ and send it to </w:t>
      </w:r>
      <w:r w:rsidR="00EF57BB">
        <w:rPr>
          <w:rFonts w:ascii="Arial" w:hAnsi="Arial" w:cs="Arial"/>
          <w:b/>
          <w:sz w:val="20"/>
          <w:szCs w:val="20"/>
          <w:lang w:val="en-GB"/>
        </w:rPr>
        <w:t>nicdprocurement</w:t>
      </w:r>
      <w:r w:rsidRPr="00EA748D">
        <w:rPr>
          <w:rFonts w:ascii="Arial" w:hAnsi="Arial" w:cs="Arial"/>
          <w:b/>
          <w:sz w:val="20"/>
          <w:szCs w:val="20"/>
          <w:lang w:val="en-GB"/>
        </w:rPr>
        <w:t>@nicd.ac.za</w:t>
      </w:r>
    </w:p>
    <w:p w:rsidR="00A26755"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p w:rsidR="0053691B" w:rsidRPr="00EA748D" w:rsidRDefault="0053691B"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lastRenderedPageBreak/>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w:t>
      </w:r>
      <w:r w:rsidRPr="00E27266">
        <w:rPr>
          <w:rFonts w:ascii="Verdana" w:hAnsi="Verdana"/>
          <w:sz w:val="20"/>
          <w:szCs w:val="20"/>
        </w:rPr>
        <w:lastRenderedPageBreak/>
        <w:t xml:space="preserve">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08331B">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08331B">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08331B">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08331B">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08331B">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08331B">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08331B">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08331B">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 xml:space="preserve">Terms and conditions of Request </w:t>
      </w:r>
      <w:r w:rsidR="00091585">
        <w:rPr>
          <w:rStyle w:val="Heading12"/>
          <w:b/>
          <w:bCs/>
          <w:color w:val="000080"/>
          <w:sz w:val="28"/>
        </w:rPr>
        <w:t>for</w:t>
      </w:r>
      <w:r>
        <w:rPr>
          <w:rStyle w:val="Heading12"/>
          <w:b/>
          <w:bCs/>
          <w:color w:val="000080"/>
          <w:sz w:val="28"/>
        </w:rPr>
        <w:t xml:space="preserve">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2D46FC" w:rsidRDefault="002D46FC" w:rsidP="002D46FC">
      <w:pPr>
        <w:rPr>
          <w:lang w:val="en-GB"/>
        </w:rPr>
      </w:pPr>
    </w:p>
    <w:p w:rsidR="002D46FC" w:rsidRDefault="002D46FC" w:rsidP="002D46FC">
      <w:pPr>
        <w:rPr>
          <w:lang w:val="en-GB"/>
        </w:rPr>
      </w:pPr>
    </w:p>
    <w:p w:rsidR="002D46FC" w:rsidRDefault="002D46FC" w:rsidP="002D46FC">
      <w:pPr>
        <w:rPr>
          <w:lang w:val="en-GB"/>
        </w:rPr>
      </w:pPr>
    </w:p>
    <w:p w:rsidR="002D46FC" w:rsidRDefault="002D46FC" w:rsidP="002D46FC">
      <w:pPr>
        <w:rPr>
          <w:lang w:val="en-GB"/>
        </w:rPr>
      </w:pPr>
    </w:p>
    <w:p w:rsidR="002D46FC" w:rsidRDefault="002D46FC" w:rsidP="002D46FC">
      <w:pPr>
        <w:rPr>
          <w:lang w:val="en-GB"/>
        </w:rPr>
      </w:pPr>
    </w:p>
    <w:p w:rsidR="002D46FC" w:rsidRDefault="002D46FC" w:rsidP="002D46FC">
      <w:pPr>
        <w:rPr>
          <w:lang w:val="en-GB"/>
        </w:rPr>
      </w:pPr>
    </w:p>
    <w:p w:rsidR="002D46FC" w:rsidRPr="002D46FC" w:rsidRDefault="002D46FC" w:rsidP="002D46FC">
      <w:pPr>
        <w:rPr>
          <w:lang w:val="en-GB"/>
        </w:rPr>
      </w:pPr>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r w:rsidR="002D46FC">
        <w:rPr>
          <w:rFonts w:ascii="Verdana" w:hAnsi="Verdana" w:cs="Arial"/>
          <w:sz w:val="20"/>
          <w:szCs w:val="20"/>
        </w:rPr>
        <w:t xml:space="preserve"> (CSD Report)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r w:rsidR="000A3644"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245"/>
        <w:gridCol w:w="1570"/>
        <w:gridCol w:w="2410"/>
        <w:gridCol w:w="2409"/>
      </w:tblGrid>
      <w:tr w:rsidR="00676FC4" w:rsidRPr="000D6A3E" w:rsidTr="00676FC4">
        <w:tc>
          <w:tcPr>
            <w:tcW w:w="3245" w:type="dxa"/>
            <w:shd w:val="clear" w:color="auto" w:fill="D9D9D9" w:themeFill="background1" w:themeFillShade="D9"/>
          </w:tcPr>
          <w:p w:rsidR="00676FC4" w:rsidRPr="000D6A3E" w:rsidRDefault="00676FC4" w:rsidP="00363055">
            <w:pPr>
              <w:pStyle w:val="ListParagraph"/>
              <w:spacing w:line="360" w:lineRule="auto"/>
              <w:ind w:left="0"/>
              <w:rPr>
                <w:rFonts w:ascii="Arial" w:hAnsi="Arial" w:cs="Arial"/>
                <w:b/>
                <w:bCs/>
                <w:sz w:val="20"/>
                <w:szCs w:val="20"/>
              </w:rPr>
            </w:pPr>
            <w:r w:rsidRPr="000D6A3E">
              <w:rPr>
                <w:rFonts w:ascii="Arial" w:hAnsi="Arial" w:cs="Arial"/>
                <w:b/>
                <w:bCs/>
                <w:sz w:val="20"/>
                <w:szCs w:val="20"/>
              </w:rPr>
              <w:t xml:space="preserve">Description </w:t>
            </w:r>
          </w:p>
        </w:tc>
        <w:tc>
          <w:tcPr>
            <w:tcW w:w="1570" w:type="dxa"/>
            <w:shd w:val="clear" w:color="auto" w:fill="D9D9D9" w:themeFill="background1" w:themeFillShade="D9"/>
          </w:tcPr>
          <w:p w:rsidR="00676FC4" w:rsidRDefault="00676FC4" w:rsidP="00363055">
            <w:pPr>
              <w:pStyle w:val="ListParagraph"/>
              <w:spacing w:line="360" w:lineRule="auto"/>
              <w:ind w:left="0"/>
              <w:rPr>
                <w:rFonts w:ascii="Arial" w:hAnsi="Arial" w:cs="Arial"/>
                <w:b/>
                <w:bCs/>
                <w:sz w:val="20"/>
                <w:szCs w:val="20"/>
              </w:rPr>
            </w:pPr>
            <w:r>
              <w:rPr>
                <w:rFonts w:ascii="Arial" w:hAnsi="Arial" w:cs="Arial"/>
                <w:b/>
                <w:bCs/>
                <w:sz w:val="20"/>
                <w:szCs w:val="20"/>
              </w:rPr>
              <w:t>Quantity</w:t>
            </w:r>
          </w:p>
        </w:tc>
        <w:tc>
          <w:tcPr>
            <w:tcW w:w="2410" w:type="dxa"/>
            <w:shd w:val="clear" w:color="auto" w:fill="D9D9D9" w:themeFill="background1" w:themeFillShade="D9"/>
          </w:tcPr>
          <w:p w:rsidR="00676FC4" w:rsidRPr="000D6A3E" w:rsidRDefault="00676FC4" w:rsidP="00363055">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409" w:type="dxa"/>
            <w:shd w:val="clear" w:color="auto" w:fill="D9D9D9" w:themeFill="background1" w:themeFillShade="D9"/>
          </w:tcPr>
          <w:p w:rsidR="00676FC4" w:rsidRPr="000D6A3E" w:rsidRDefault="00676FC4" w:rsidP="00676FC4">
            <w:pPr>
              <w:pStyle w:val="ListParagraph"/>
              <w:spacing w:line="360" w:lineRule="auto"/>
              <w:ind w:left="0"/>
              <w:rPr>
                <w:rFonts w:ascii="Arial" w:hAnsi="Arial" w:cs="Arial"/>
                <w:b/>
                <w:bCs/>
                <w:sz w:val="20"/>
                <w:szCs w:val="20"/>
              </w:rPr>
            </w:pPr>
            <w:r>
              <w:rPr>
                <w:rFonts w:ascii="Arial" w:hAnsi="Arial" w:cs="Arial"/>
                <w:b/>
                <w:bCs/>
                <w:sz w:val="20"/>
                <w:szCs w:val="20"/>
              </w:rPr>
              <w:t xml:space="preserve">Price </w:t>
            </w:r>
            <w:r w:rsidRPr="000D6A3E">
              <w:rPr>
                <w:rFonts w:ascii="Arial" w:hAnsi="Arial" w:cs="Arial"/>
                <w:b/>
                <w:bCs/>
                <w:sz w:val="20"/>
                <w:szCs w:val="20"/>
              </w:rPr>
              <w:t>(VAT inclusive)</w:t>
            </w:r>
          </w:p>
        </w:tc>
      </w:tr>
      <w:tr w:rsidR="00676FC4" w:rsidRPr="000D6A3E" w:rsidTr="00676FC4">
        <w:tc>
          <w:tcPr>
            <w:tcW w:w="3245" w:type="dxa"/>
          </w:tcPr>
          <w:p w:rsidR="00676FC4" w:rsidRPr="00676FC4" w:rsidRDefault="002D46FC" w:rsidP="00E944E9">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sz w:val="20"/>
                <w:szCs w:val="20"/>
              </w:rPr>
            </w:pPr>
            <w:r>
              <w:rPr>
                <w:rFonts w:ascii="Arial" w:hAnsi="Arial" w:cs="Arial"/>
                <w:bCs/>
                <w:sz w:val="20"/>
                <w:szCs w:val="20"/>
              </w:rPr>
              <w:t>MINUS 20 FREEZER</w:t>
            </w:r>
            <w:r w:rsidR="00277D26">
              <w:rPr>
                <w:rFonts w:ascii="Arial" w:hAnsi="Arial" w:cs="Arial"/>
                <w:bCs/>
                <w:sz w:val="20"/>
                <w:szCs w:val="20"/>
              </w:rPr>
              <w:t xml:space="preserve"> </w:t>
            </w:r>
          </w:p>
        </w:tc>
        <w:tc>
          <w:tcPr>
            <w:tcW w:w="1570" w:type="dxa"/>
          </w:tcPr>
          <w:p w:rsidR="00676FC4" w:rsidRPr="00676FC4" w:rsidRDefault="00A61218" w:rsidP="00676FC4">
            <w:pPr>
              <w:pStyle w:val="ListParagraph"/>
              <w:spacing w:line="360" w:lineRule="auto"/>
              <w:ind w:left="0"/>
              <w:jc w:val="center"/>
              <w:rPr>
                <w:rFonts w:ascii="Arial" w:hAnsi="Arial" w:cs="Arial"/>
                <w:bCs/>
                <w:sz w:val="20"/>
                <w:szCs w:val="20"/>
              </w:rPr>
            </w:pPr>
            <w:r>
              <w:rPr>
                <w:rFonts w:ascii="Arial" w:hAnsi="Arial" w:cs="Arial"/>
                <w:bCs/>
                <w:sz w:val="20"/>
                <w:szCs w:val="20"/>
              </w:rPr>
              <w:t>3</w:t>
            </w:r>
          </w:p>
        </w:tc>
        <w:tc>
          <w:tcPr>
            <w:tcW w:w="2410" w:type="dxa"/>
          </w:tcPr>
          <w:p w:rsidR="00676FC4" w:rsidRPr="000D6A3E" w:rsidRDefault="00676FC4" w:rsidP="00363055">
            <w:pPr>
              <w:pStyle w:val="ListParagraph"/>
              <w:spacing w:line="360" w:lineRule="auto"/>
              <w:ind w:left="0"/>
              <w:rPr>
                <w:rFonts w:ascii="Arial" w:hAnsi="Arial" w:cs="Arial"/>
                <w:bCs/>
                <w:sz w:val="20"/>
                <w:szCs w:val="20"/>
              </w:rPr>
            </w:pPr>
          </w:p>
        </w:tc>
        <w:tc>
          <w:tcPr>
            <w:tcW w:w="2409" w:type="dxa"/>
          </w:tcPr>
          <w:p w:rsidR="00676FC4" w:rsidRPr="000D6A3E" w:rsidRDefault="00676FC4" w:rsidP="00363055">
            <w:pPr>
              <w:pStyle w:val="ListParagraph"/>
              <w:spacing w:line="360" w:lineRule="auto"/>
              <w:ind w:left="0"/>
              <w:rPr>
                <w:rFonts w:ascii="Arial" w:hAnsi="Arial" w:cs="Arial"/>
                <w:bCs/>
                <w:sz w:val="20"/>
                <w:szCs w:val="20"/>
              </w:rPr>
            </w:pPr>
          </w:p>
        </w:tc>
      </w:tr>
    </w:tbl>
    <w:p w:rsidR="000A3644" w:rsidRPr="000D6A3E" w:rsidRDefault="000A3644" w:rsidP="008A244C">
      <w:pPr>
        <w:spacing w:after="120" w:line="360" w:lineRule="auto"/>
        <w:ind w:left="567" w:hanging="422"/>
        <w:jc w:val="both"/>
        <w:rPr>
          <w:rFonts w:ascii="Arial" w:eastAsia="Arial Unicode MS" w:hAnsi="Arial" w:cs="Arial"/>
          <w:b/>
          <w:sz w:val="20"/>
          <w:szCs w:val="20"/>
        </w:rPr>
      </w:pPr>
    </w:p>
    <w:p w:rsidR="00C56018" w:rsidRPr="000D6A3E" w:rsidRDefault="00C56018" w:rsidP="008A244C">
      <w:pPr>
        <w:spacing w:after="120" w:line="360" w:lineRule="auto"/>
        <w:ind w:left="567" w:hanging="422"/>
        <w:jc w:val="both"/>
        <w:rPr>
          <w:rFonts w:ascii="Arial" w:eastAsia="Arial Unicode MS" w:hAnsi="Arial" w:cs="Arial"/>
          <w:b/>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E31F21" w:rsidRDefault="00E31F21"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E31F21" w:rsidRDefault="00E31F21" w:rsidP="00E31F21">
      <w:pPr>
        <w:spacing w:line="360" w:lineRule="auto"/>
        <w:rPr>
          <w:rFonts w:ascii="Arial" w:hAnsi="Arial" w:cs="Arial"/>
          <w:b/>
          <w:bCs/>
          <w:color w:val="FF0000"/>
          <w:sz w:val="20"/>
          <w:szCs w:val="20"/>
        </w:rPr>
      </w:pPr>
    </w:p>
    <w:p w:rsidR="00E31F21" w:rsidRDefault="00E31F21" w:rsidP="00E31F21">
      <w:pPr>
        <w:spacing w:line="360" w:lineRule="auto"/>
        <w:rPr>
          <w:rFonts w:ascii="Arial" w:hAnsi="Arial" w:cs="Arial"/>
          <w:b/>
          <w:bCs/>
          <w:color w:val="FF0000"/>
          <w:sz w:val="20"/>
          <w:szCs w:val="20"/>
        </w:rPr>
      </w:pPr>
    </w:p>
    <w:p w:rsidR="00D16D3C" w:rsidRDefault="00E31F21" w:rsidP="00961033">
      <w:pPr>
        <w:spacing w:line="360" w:lineRule="auto"/>
        <w:rPr>
          <w:rFonts w:ascii="Arial" w:hAnsi="Arial" w:cs="Arial"/>
          <w:bCs/>
          <w:sz w:val="20"/>
          <w:szCs w:val="20"/>
        </w:rPr>
      </w:pPr>
      <w:r w:rsidRPr="000D6A3E">
        <w:rPr>
          <w:rFonts w:ascii="Arial" w:hAnsi="Arial" w:cs="Arial"/>
          <w:b/>
          <w:bCs/>
          <w:color w:val="FF0000"/>
          <w:sz w:val="20"/>
          <w:szCs w:val="20"/>
        </w:rPr>
        <w:lastRenderedPageBreak/>
        <w:t>Bidder must tick next to each specification whether they comply or not, if not submitted the bidder will be disqua</w:t>
      </w:r>
      <w:r>
        <w:rPr>
          <w:rFonts w:ascii="Arial" w:hAnsi="Arial" w:cs="Arial"/>
          <w:b/>
          <w:bCs/>
          <w:color w:val="FF0000"/>
          <w:sz w:val="20"/>
          <w:szCs w:val="20"/>
        </w:rPr>
        <w:t>l</w:t>
      </w:r>
      <w:r w:rsidRPr="000D6A3E">
        <w:rPr>
          <w:rFonts w:ascii="Arial" w:hAnsi="Arial" w:cs="Arial"/>
          <w:b/>
          <w:bCs/>
          <w:color w:val="FF0000"/>
          <w:sz w:val="20"/>
          <w:szCs w:val="20"/>
        </w:rPr>
        <w:t>ified.</w:t>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p>
    <w:p w:rsidR="002D46FC" w:rsidRDefault="002D46FC" w:rsidP="00961033">
      <w:pPr>
        <w:spacing w:line="360" w:lineRule="auto"/>
        <w:rPr>
          <w:rFonts w:ascii="Arial" w:hAnsi="Arial" w:cs="Arial"/>
          <w:bCs/>
          <w:sz w:val="20"/>
          <w:szCs w:val="20"/>
        </w:rPr>
      </w:pPr>
    </w:p>
    <w:p w:rsidR="002D46FC" w:rsidRDefault="002D46FC" w:rsidP="00961033">
      <w:pPr>
        <w:spacing w:line="360" w:lineRule="auto"/>
        <w:rPr>
          <w:rFonts w:ascii="Arial" w:hAnsi="Arial" w:cs="Arial"/>
          <w:b/>
          <w:bCs/>
          <w:sz w:val="20"/>
          <w:szCs w:val="20"/>
        </w:rPr>
      </w:pPr>
      <w:r w:rsidRPr="002D46FC">
        <w:rPr>
          <w:rFonts w:ascii="Arial" w:hAnsi="Arial" w:cs="Arial"/>
          <w:b/>
          <w:bCs/>
          <w:sz w:val="20"/>
          <w:szCs w:val="20"/>
        </w:rPr>
        <w:t>Mandatory Documents:</w:t>
      </w:r>
    </w:p>
    <w:p w:rsidR="002D46FC" w:rsidRDefault="002D46FC" w:rsidP="00961033">
      <w:pPr>
        <w:spacing w:line="360" w:lineRule="auto"/>
        <w:rPr>
          <w:rFonts w:ascii="Arial" w:hAnsi="Arial" w:cs="Arial"/>
          <w:b/>
          <w:bCs/>
          <w:sz w:val="20"/>
          <w:szCs w:val="20"/>
        </w:rPr>
      </w:pPr>
    </w:p>
    <w:tbl>
      <w:tblPr>
        <w:tblStyle w:val="TableGrid"/>
        <w:tblW w:w="0" w:type="auto"/>
        <w:tblLook w:val="04A0" w:firstRow="1" w:lastRow="0" w:firstColumn="1" w:lastColumn="0" w:noHBand="0" w:noVBand="1"/>
      </w:tblPr>
      <w:tblGrid>
        <w:gridCol w:w="3539"/>
        <w:gridCol w:w="1985"/>
        <w:gridCol w:w="3402"/>
      </w:tblGrid>
      <w:tr w:rsidR="002D46FC" w:rsidTr="002D46FC">
        <w:tc>
          <w:tcPr>
            <w:tcW w:w="3539" w:type="dxa"/>
          </w:tcPr>
          <w:p w:rsidR="002D46FC" w:rsidRDefault="002D46FC" w:rsidP="00961033">
            <w:pPr>
              <w:spacing w:line="360" w:lineRule="auto"/>
              <w:rPr>
                <w:rFonts w:ascii="Arial" w:hAnsi="Arial" w:cs="Arial"/>
                <w:b/>
                <w:bCs/>
                <w:sz w:val="20"/>
                <w:szCs w:val="20"/>
              </w:rPr>
            </w:pPr>
            <w:r>
              <w:rPr>
                <w:rFonts w:ascii="Arial" w:hAnsi="Arial" w:cs="Arial"/>
                <w:b/>
                <w:bCs/>
                <w:sz w:val="20"/>
                <w:szCs w:val="20"/>
              </w:rPr>
              <w:t>MANDATORY DOCUMENTS</w:t>
            </w:r>
          </w:p>
        </w:tc>
        <w:tc>
          <w:tcPr>
            <w:tcW w:w="1985" w:type="dxa"/>
          </w:tcPr>
          <w:p w:rsidR="002D46FC" w:rsidRDefault="002D46FC" w:rsidP="00961033">
            <w:pPr>
              <w:spacing w:line="360" w:lineRule="auto"/>
              <w:rPr>
                <w:rFonts w:ascii="Arial" w:hAnsi="Arial" w:cs="Arial"/>
                <w:b/>
                <w:bCs/>
                <w:sz w:val="20"/>
                <w:szCs w:val="20"/>
              </w:rPr>
            </w:pPr>
            <w:r>
              <w:rPr>
                <w:rFonts w:ascii="Arial" w:hAnsi="Arial" w:cs="Arial"/>
                <w:b/>
                <w:bCs/>
                <w:sz w:val="20"/>
                <w:szCs w:val="20"/>
              </w:rPr>
              <w:t>COMPLY</w:t>
            </w:r>
          </w:p>
        </w:tc>
        <w:tc>
          <w:tcPr>
            <w:tcW w:w="3402" w:type="dxa"/>
          </w:tcPr>
          <w:p w:rsidR="002D46FC" w:rsidRDefault="002D46FC" w:rsidP="00961033">
            <w:pPr>
              <w:spacing w:line="360" w:lineRule="auto"/>
              <w:rPr>
                <w:rFonts w:ascii="Arial" w:hAnsi="Arial" w:cs="Arial"/>
                <w:b/>
                <w:bCs/>
                <w:sz w:val="20"/>
                <w:szCs w:val="20"/>
              </w:rPr>
            </w:pPr>
            <w:r>
              <w:rPr>
                <w:rFonts w:ascii="Arial" w:hAnsi="Arial" w:cs="Arial"/>
                <w:b/>
                <w:bCs/>
                <w:sz w:val="20"/>
                <w:szCs w:val="20"/>
              </w:rPr>
              <w:t>NOT COMPLY</w:t>
            </w:r>
          </w:p>
        </w:tc>
      </w:tr>
      <w:tr w:rsidR="002D46FC" w:rsidTr="002D46FC">
        <w:tc>
          <w:tcPr>
            <w:tcW w:w="3539" w:type="dxa"/>
          </w:tcPr>
          <w:p w:rsidR="002D46FC" w:rsidRPr="002D46FC" w:rsidRDefault="002D46FC" w:rsidP="00961033">
            <w:pPr>
              <w:spacing w:line="360" w:lineRule="auto"/>
              <w:rPr>
                <w:rFonts w:ascii="Arial" w:hAnsi="Arial" w:cs="Arial"/>
                <w:bCs/>
                <w:sz w:val="20"/>
                <w:szCs w:val="20"/>
              </w:rPr>
            </w:pPr>
            <w:r w:rsidRPr="002D46FC">
              <w:rPr>
                <w:rFonts w:ascii="Arial" w:hAnsi="Arial" w:cs="Arial"/>
                <w:bCs/>
                <w:sz w:val="20"/>
                <w:szCs w:val="20"/>
              </w:rPr>
              <w:t>Valid Tax Clearance Certificate</w:t>
            </w:r>
          </w:p>
        </w:tc>
        <w:tc>
          <w:tcPr>
            <w:tcW w:w="1985" w:type="dxa"/>
          </w:tcPr>
          <w:p w:rsidR="002D46FC" w:rsidRPr="002D46FC" w:rsidRDefault="002D46FC" w:rsidP="00961033">
            <w:pPr>
              <w:spacing w:line="360" w:lineRule="auto"/>
              <w:rPr>
                <w:rFonts w:ascii="Arial" w:hAnsi="Arial" w:cs="Arial"/>
                <w:bCs/>
                <w:sz w:val="20"/>
                <w:szCs w:val="20"/>
              </w:rPr>
            </w:pPr>
          </w:p>
        </w:tc>
        <w:tc>
          <w:tcPr>
            <w:tcW w:w="3402" w:type="dxa"/>
          </w:tcPr>
          <w:p w:rsidR="002D46FC" w:rsidRPr="002D46FC" w:rsidRDefault="002D46FC" w:rsidP="00961033">
            <w:pPr>
              <w:spacing w:line="360" w:lineRule="auto"/>
              <w:rPr>
                <w:rFonts w:ascii="Arial" w:hAnsi="Arial" w:cs="Arial"/>
                <w:bCs/>
                <w:sz w:val="20"/>
                <w:szCs w:val="20"/>
              </w:rPr>
            </w:pPr>
          </w:p>
        </w:tc>
      </w:tr>
      <w:tr w:rsidR="002D46FC" w:rsidTr="002D46FC">
        <w:tc>
          <w:tcPr>
            <w:tcW w:w="3539" w:type="dxa"/>
          </w:tcPr>
          <w:p w:rsidR="002D46FC" w:rsidRPr="002D46FC" w:rsidRDefault="002D46FC" w:rsidP="00961033">
            <w:pPr>
              <w:spacing w:line="360" w:lineRule="auto"/>
              <w:rPr>
                <w:rFonts w:ascii="Arial" w:hAnsi="Arial" w:cs="Arial"/>
                <w:bCs/>
                <w:sz w:val="20"/>
                <w:szCs w:val="20"/>
              </w:rPr>
            </w:pPr>
            <w:r w:rsidRPr="002D46FC">
              <w:rPr>
                <w:rFonts w:ascii="Arial" w:hAnsi="Arial" w:cs="Arial"/>
                <w:bCs/>
                <w:sz w:val="20"/>
                <w:szCs w:val="20"/>
              </w:rPr>
              <w:t>Valid BBBEE Certificate (Only a sworn affidavit or SANAS accredited certificate will be accepted)</w:t>
            </w:r>
          </w:p>
        </w:tc>
        <w:tc>
          <w:tcPr>
            <w:tcW w:w="1985" w:type="dxa"/>
          </w:tcPr>
          <w:p w:rsidR="002D46FC" w:rsidRPr="002D46FC" w:rsidRDefault="002D46FC" w:rsidP="00961033">
            <w:pPr>
              <w:spacing w:line="360" w:lineRule="auto"/>
              <w:rPr>
                <w:rFonts w:ascii="Arial" w:hAnsi="Arial" w:cs="Arial"/>
                <w:bCs/>
                <w:sz w:val="20"/>
                <w:szCs w:val="20"/>
              </w:rPr>
            </w:pPr>
          </w:p>
        </w:tc>
        <w:tc>
          <w:tcPr>
            <w:tcW w:w="3402" w:type="dxa"/>
          </w:tcPr>
          <w:p w:rsidR="002D46FC" w:rsidRPr="002D46FC" w:rsidRDefault="002D46FC" w:rsidP="00961033">
            <w:pPr>
              <w:spacing w:line="360" w:lineRule="auto"/>
              <w:rPr>
                <w:rFonts w:ascii="Arial" w:hAnsi="Arial" w:cs="Arial"/>
                <w:bCs/>
                <w:sz w:val="20"/>
                <w:szCs w:val="20"/>
              </w:rPr>
            </w:pPr>
          </w:p>
        </w:tc>
      </w:tr>
      <w:tr w:rsidR="002D46FC" w:rsidTr="002D46FC">
        <w:tc>
          <w:tcPr>
            <w:tcW w:w="3539" w:type="dxa"/>
          </w:tcPr>
          <w:p w:rsidR="002D46FC" w:rsidRPr="002D46FC" w:rsidRDefault="002D46FC" w:rsidP="002D46FC">
            <w:pPr>
              <w:spacing w:line="360" w:lineRule="auto"/>
              <w:rPr>
                <w:rFonts w:ascii="Arial" w:hAnsi="Arial" w:cs="Arial"/>
                <w:bCs/>
                <w:sz w:val="20"/>
                <w:szCs w:val="20"/>
              </w:rPr>
            </w:pPr>
            <w:r>
              <w:rPr>
                <w:rFonts w:ascii="Arial" w:hAnsi="Arial" w:cs="Arial"/>
                <w:bCs/>
                <w:sz w:val="20"/>
                <w:szCs w:val="20"/>
              </w:rPr>
              <w:t>CSD Report which must be printed within the 02</w:t>
            </w:r>
            <w:r w:rsidRPr="002D46FC">
              <w:rPr>
                <w:rFonts w:ascii="Arial" w:hAnsi="Arial" w:cs="Arial"/>
                <w:bCs/>
                <w:sz w:val="20"/>
                <w:szCs w:val="20"/>
                <w:vertAlign w:val="superscript"/>
              </w:rPr>
              <w:t>nd</w:t>
            </w:r>
            <w:r>
              <w:rPr>
                <w:rFonts w:ascii="Arial" w:hAnsi="Arial" w:cs="Arial"/>
                <w:bCs/>
                <w:sz w:val="20"/>
                <w:szCs w:val="20"/>
              </w:rPr>
              <w:t xml:space="preserve"> to 09</w:t>
            </w:r>
            <w:r w:rsidRPr="002D46FC">
              <w:rPr>
                <w:rFonts w:ascii="Arial" w:hAnsi="Arial" w:cs="Arial"/>
                <w:bCs/>
                <w:sz w:val="20"/>
                <w:szCs w:val="20"/>
                <w:vertAlign w:val="superscript"/>
              </w:rPr>
              <w:t>th</w:t>
            </w:r>
            <w:r>
              <w:rPr>
                <w:rFonts w:ascii="Arial" w:hAnsi="Arial" w:cs="Arial"/>
                <w:bCs/>
                <w:sz w:val="20"/>
                <w:szCs w:val="20"/>
              </w:rPr>
              <w:t xml:space="preserve"> November 2018 (No reports dated older that the required dates will be accepted)</w:t>
            </w:r>
          </w:p>
        </w:tc>
        <w:tc>
          <w:tcPr>
            <w:tcW w:w="1985" w:type="dxa"/>
          </w:tcPr>
          <w:p w:rsidR="002D46FC" w:rsidRPr="002D46FC" w:rsidRDefault="002D46FC" w:rsidP="00961033">
            <w:pPr>
              <w:spacing w:line="360" w:lineRule="auto"/>
              <w:rPr>
                <w:rFonts w:ascii="Arial" w:hAnsi="Arial" w:cs="Arial"/>
                <w:bCs/>
                <w:sz w:val="20"/>
                <w:szCs w:val="20"/>
              </w:rPr>
            </w:pPr>
          </w:p>
        </w:tc>
        <w:tc>
          <w:tcPr>
            <w:tcW w:w="3402" w:type="dxa"/>
          </w:tcPr>
          <w:p w:rsidR="002D46FC" w:rsidRPr="002D46FC" w:rsidRDefault="002D46FC" w:rsidP="00961033">
            <w:pPr>
              <w:spacing w:line="360" w:lineRule="auto"/>
              <w:rPr>
                <w:rFonts w:ascii="Arial" w:hAnsi="Arial" w:cs="Arial"/>
                <w:bCs/>
                <w:sz w:val="20"/>
                <w:szCs w:val="20"/>
              </w:rPr>
            </w:pPr>
          </w:p>
        </w:tc>
      </w:tr>
    </w:tbl>
    <w:p w:rsidR="002D46FC" w:rsidRDefault="002D46FC" w:rsidP="00961033">
      <w:pPr>
        <w:spacing w:line="360" w:lineRule="auto"/>
        <w:rPr>
          <w:rFonts w:ascii="Arial" w:hAnsi="Arial" w:cs="Arial"/>
          <w:bCs/>
          <w:sz w:val="20"/>
          <w:szCs w:val="20"/>
        </w:rPr>
      </w:pPr>
    </w:p>
    <w:tbl>
      <w:tblPr>
        <w:tblW w:w="10035" w:type="dxa"/>
        <w:tblLook w:val="04A0" w:firstRow="1" w:lastRow="0" w:firstColumn="1" w:lastColumn="0" w:noHBand="0" w:noVBand="1"/>
      </w:tblPr>
      <w:tblGrid>
        <w:gridCol w:w="3884"/>
        <w:gridCol w:w="2551"/>
        <w:gridCol w:w="1800"/>
        <w:gridCol w:w="1800"/>
      </w:tblGrid>
      <w:tr w:rsidR="002D46FC" w:rsidTr="002D46FC">
        <w:trPr>
          <w:trHeight w:val="312"/>
        </w:trPr>
        <w:tc>
          <w:tcPr>
            <w:tcW w:w="3884" w:type="dxa"/>
            <w:tcBorders>
              <w:top w:val="single" w:sz="8" w:space="0" w:color="auto"/>
              <w:left w:val="single" w:sz="8" w:space="0" w:color="auto"/>
              <w:bottom w:val="single" w:sz="4" w:space="0" w:color="auto"/>
              <w:right w:val="single" w:sz="4" w:space="0" w:color="auto"/>
            </w:tcBorders>
            <w:shd w:val="clear" w:color="000000" w:fill="C4D79B"/>
            <w:vAlign w:val="bottom"/>
            <w:hideMark/>
          </w:tcPr>
          <w:p w:rsidR="002D46FC" w:rsidRPr="002D46FC" w:rsidRDefault="002D46FC">
            <w:pPr>
              <w:jc w:val="center"/>
              <w:rPr>
                <w:rFonts w:ascii="Arial" w:hAnsi="Arial" w:cs="Arial"/>
                <w:b/>
                <w:bCs/>
                <w:sz w:val="20"/>
                <w:szCs w:val="20"/>
                <w:lang w:eastAsia="en-ZA"/>
              </w:rPr>
            </w:pPr>
            <w:r w:rsidRPr="002D46FC">
              <w:rPr>
                <w:rFonts w:ascii="Arial" w:hAnsi="Arial" w:cs="Arial"/>
                <w:b/>
                <w:bCs/>
                <w:sz w:val="20"/>
                <w:szCs w:val="20"/>
              </w:rPr>
              <w:t>FREEZER SPECIFICATIONS</w:t>
            </w:r>
          </w:p>
        </w:tc>
        <w:tc>
          <w:tcPr>
            <w:tcW w:w="2551" w:type="dxa"/>
            <w:tcBorders>
              <w:top w:val="single" w:sz="8" w:space="0" w:color="auto"/>
              <w:left w:val="nil"/>
              <w:bottom w:val="single" w:sz="4" w:space="0" w:color="auto"/>
              <w:right w:val="single" w:sz="8" w:space="0" w:color="auto"/>
            </w:tcBorders>
            <w:shd w:val="clear" w:color="000000" w:fill="C4D79B"/>
            <w:vAlign w:val="bottom"/>
            <w:hideMark/>
          </w:tcPr>
          <w:p w:rsidR="002D46FC" w:rsidRPr="002D46FC" w:rsidRDefault="002D46FC">
            <w:pPr>
              <w:jc w:val="center"/>
              <w:rPr>
                <w:rFonts w:ascii="Arial" w:hAnsi="Arial" w:cs="Arial"/>
                <w:b/>
                <w:bCs/>
                <w:sz w:val="20"/>
                <w:szCs w:val="20"/>
              </w:rPr>
            </w:pPr>
            <w:r w:rsidRPr="002D46FC">
              <w:rPr>
                <w:rFonts w:ascii="Arial" w:hAnsi="Arial" w:cs="Arial"/>
                <w:b/>
                <w:bCs/>
                <w:sz w:val="20"/>
                <w:szCs w:val="20"/>
              </w:rPr>
              <w:t>TICK REQUIREMENTS</w:t>
            </w:r>
          </w:p>
        </w:tc>
        <w:tc>
          <w:tcPr>
            <w:tcW w:w="1800" w:type="dxa"/>
            <w:tcBorders>
              <w:top w:val="single" w:sz="8" w:space="0" w:color="auto"/>
              <w:left w:val="nil"/>
              <w:bottom w:val="single" w:sz="4" w:space="0" w:color="auto"/>
              <w:right w:val="single" w:sz="8" w:space="0" w:color="auto"/>
            </w:tcBorders>
            <w:shd w:val="clear" w:color="000000" w:fill="C4D79B"/>
          </w:tcPr>
          <w:p w:rsidR="002D46FC" w:rsidRPr="002D46FC" w:rsidRDefault="002D46FC">
            <w:pPr>
              <w:jc w:val="center"/>
              <w:rPr>
                <w:rFonts w:ascii="Arial" w:hAnsi="Arial" w:cs="Arial"/>
                <w:b/>
                <w:bCs/>
                <w:sz w:val="20"/>
                <w:szCs w:val="20"/>
              </w:rPr>
            </w:pPr>
            <w:r w:rsidRPr="002D46FC">
              <w:rPr>
                <w:rFonts w:ascii="Arial" w:hAnsi="Arial" w:cs="Arial"/>
                <w:b/>
                <w:bCs/>
                <w:sz w:val="20"/>
                <w:szCs w:val="20"/>
              </w:rPr>
              <w:t>COMPLY</w:t>
            </w:r>
          </w:p>
        </w:tc>
        <w:tc>
          <w:tcPr>
            <w:tcW w:w="1800" w:type="dxa"/>
            <w:tcBorders>
              <w:top w:val="single" w:sz="8" w:space="0" w:color="auto"/>
              <w:left w:val="nil"/>
              <w:bottom w:val="single" w:sz="4" w:space="0" w:color="auto"/>
              <w:right w:val="single" w:sz="8" w:space="0" w:color="auto"/>
            </w:tcBorders>
            <w:shd w:val="clear" w:color="000000" w:fill="C4D79B"/>
          </w:tcPr>
          <w:p w:rsidR="002D46FC" w:rsidRPr="002D46FC" w:rsidRDefault="002D46FC">
            <w:pPr>
              <w:jc w:val="center"/>
              <w:rPr>
                <w:rFonts w:ascii="Arial" w:hAnsi="Arial" w:cs="Arial"/>
                <w:b/>
                <w:bCs/>
                <w:sz w:val="20"/>
                <w:szCs w:val="20"/>
              </w:rPr>
            </w:pPr>
            <w:r w:rsidRPr="002D46FC">
              <w:rPr>
                <w:rFonts w:ascii="Arial" w:hAnsi="Arial" w:cs="Arial"/>
                <w:b/>
                <w:bCs/>
                <w:sz w:val="20"/>
                <w:szCs w:val="20"/>
              </w:rPr>
              <w:t>NOT COMPLY</w:t>
            </w: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Upright, free-standing unit</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Solid stainless steel door</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 </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Height: 1300mm</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Approx. 1300 mm</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Width: 1300mm</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Approx. 600 mm</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Depth: 660mm</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Approx. 600 mm</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Temperature range: -15°C à -25°C</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Digital display</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Automatic defrost</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Standard Door locks</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Shelves</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Gross capacity: 1400L</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Approx. 400 L</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276"/>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ISO compliant</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 </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576"/>
        </w:trPr>
        <w:tc>
          <w:tcPr>
            <w:tcW w:w="3884" w:type="dxa"/>
            <w:tcBorders>
              <w:top w:val="nil"/>
              <w:left w:val="single" w:sz="4"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Supplier and Manufacturer: ISO9001, Manufacturer ISO13485</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276"/>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Power requirements</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 </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276"/>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 xml:space="preserve">Operating Voltage: </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 </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000000" w:fill="FFFFFF"/>
            <w:hideMark/>
          </w:tcPr>
          <w:p w:rsidR="002D46FC" w:rsidRPr="002D46FC" w:rsidRDefault="002D46FC">
            <w:pPr>
              <w:rPr>
                <w:rFonts w:ascii="Arial" w:hAnsi="Arial" w:cs="Arial"/>
                <w:color w:val="000000"/>
                <w:sz w:val="20"/>
                <w:szCs w:val="20"/>
              </w:rPr>
            </w:pPr>
            <w:r w:rsidRPr="002D46FC">
              <w:rPr>
                <w:rFonts w:ascii="Arial" w:hAnsi="Arial" w:cs="Arial"/>
                <w:color w:val="000000"/>
                <w:sz w:val="20"/>
                <w:szCs w:val="20"/>
              </w:rPr>
              <w:t>Electronic voltage SA compliant</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000000" w:fill="FFFFFF"/>
            <w:hideMark/>
          </w:tcPr>
          <w:p w:rsidR="002D46FC" w:rsidRPr="002D46FC" w:rsidRDefault="002D46FC">
            <w:pPr>
              <w:rPr>
                <w:rFonts w:ascii="Arial" w:hAnsi="Arial" w:cs="Arial"/>
                <w:color w:val="000000"/>
                <w:sz w:val="20"/>
                <w:szCs w:val="20"/>
              </w:rPr>
            </w:pPr>
            <w:r w:rsidRPr="002D46FC">
              <w:rPr>
                <w:rFonts w:ascii="Arial" w:hAnsi="Arial" w:cs="Arial"/>
                <w:color w:val="000000"/>
                <w:sz w:val="20"/>
                <w:szCs w:val="20"/>
              </w:rPr>
              <w:t>Safety compliant</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276"/>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Weight</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 </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000000" w:fill="FFFFFF"/>
            <w:hideMark/>
          </w:tcPr>
          <w:p w:rsidR="002D46FC" w:rsidRPr="002D46FC" w:rsidRDefault="002D46FC">
            <w:pPr>
              <w:rPr>
                <w:rFonts w:ascii="Arial" w:hAnsi="Arial" w:cs="Arial"/>
                <w:color w:val="000000"/>
                <w:sz w:val="20"/>
                <w:szCs w:val="20"/>
              </w:rPr>
            </w:pPr>
            <w:r w:rsidRPr="002D46FC">
              <w:rPr>
                <w:rFonts w:ascii="Arial" w:hAnsi="Arial" w:cs="Arial"/>
                <w:color w:val="000000"/>
                <w:sz w:val="20"/>
                <w:szCs w:val="20"/>
              </w:rPr>
              <w:t>Ergonomic Design</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Operator manual</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276"/>
        </w:trPr>
        <w:tc>
          <w:tcPr>
            <w:tcW w:w="3884" w:type="dxa"/>
            <w:tcBorders>
              <w:top w:val="nil"/>
              <w:left w:val="single" w:sz="8" w:space="0" w:color="auto"/>
              <w:bottom w:val="single" w:sz="4" w:space="0" w:color="auto"/>
              <w:right w:val="single" w:sz="4" w:space="0" w:color="auto"/>
            </w:tcBorders>
            <w:shd w:val="clear" w:color="000000" w:fill="FFFFFF"/>
            <w:hideMark/>
          </w:tcPr>
          <w:p w:rsidR="002D46FC" w:rsidRPr="002D46FC" w:rsidRDefault="002D46FC">
            <w:pPr>
              <w:rPr>
                <w:rFonts w:ascii="Arial" w:hAnsi="Arial" w:cs="Arial"/>
                <w:color w:val="000000"/>
                <w:sz w:val="20"/>
                <w:szCs w:val="20"/>
              </w:rPr>
            </w:pPr>
            <w:r w:rsidRPr="002D46FC">
              <w:rPr>
                <w:rFonts w:ascii="Arial" w:hAnsi="Arial" w:cs="Arial"/>
                <w:color w:val="000000"/>
                <w:sz w:val="20"/>
                <w:szCs w:val="20"/>
              </w:rPr>
              <w:t>Maintenance</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 </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276"/>
        </w:trPr>
        <w:tc>
          <w:tcPr>
            <w:tcW w:w="3884" w:type="dxa"/>
            <w:tcBorders>
              <w:top w:val="nil"/>
              <w:left w:val="single" w:sz="8" w:space="0" w:color="auto"/>
              <w:bottom w:val="single" w:sz="4" w:space="0" w:color="auto"/>
              <w:right w:val="single" w:sz="4" w:space="0" w:color="auto"/>
            </w:tcBorders>
            <w:shd w:val="clear" w:color="000000" w:fill="FFFFFF"/>
            <w:hideMark/>
          </w:tcPr>
          <w:p w:rsidR="002D46FC" w:rsidRPr="002D46FC" w:rsidRDefault="002D46FC">
            <w:pPr>
              <w:rPr>
                <w:rFonts w:ascii="Arial" w:hAnsi="Arial" w:cs="Arial"/>
                <w:color w:val="000000"/>
                <w:sz w:val="20"/>
                <w:szCs w:val="20"/>
              </w:rPr>
            </w:pPr>
            <w:r w:rsidRPr="002D46FC">
              <w:rPr>
                <w:rFonts w:ascii="Arial" w:hAnsi="Arial" w:cs="Arial"/>
                <w:color w:val="000000"/>
                <w:sz w:val="20"/>
                <w:szCs w:val="20"/>
              </w:rPr>
              <w:t>Maintenance Costs</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 </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276"/>
        </w:trPr>
        <w:tc>
          <w:tcPr>
            <w:tcW w:w="3884" w:type="dxa"/>
            <w:tcBorders>
              <w:top w:val="nil"/>
              <w:left w:val="single" w:sz="8" w:space="0" w:color="auto"/>
              <w:bottom w:val="single" w:sz="4" w:space="0" w:color="auto"/>
              <w:right w:val="single" w:sz="4" w:space="0" w:color="auto"/>
            </w:tcBorders>
            <w:shd w:val="clear" w:color="000000" w:fill="FFFFFF"/>
            <w:hideMark/>
          </w:tcPr>
          <w:p w:rsidR="002D46FC" w:rsidRPr="002D46FC" w:rsidRDefault="002D46FC">
            <w:pPr>
              <w:rPr>
                <w:rFonts w:ascii="Arial" w:hAnsi="Arial" w:cs="Arial"/>
                <w:color w:val="000000"/>
                <w:sz w:val="20"/>
                <w:szCs w:val="20"/>
              </w:rPr>
            </w:pPr>
            <w:r w:rsidRPr="002D46FC">
              <w:rPr>
                <w:rFonts w:ascii="Arial" w:hAnsi="Arial" w:cs="Arial"/>
                <w:color w:val="000000"/>
                <w:sz w:val="20"/>
                <w:szCs w:val="20"/>
              </w:rPr>
              <w:t>In use in NHLS</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 </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Delivery period: Max. 1 month</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Approx. 4-6 weeks</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60"/>
        </w:trPr>
        <w:tc>
          <w:tcPr>
            <w:tcW w:w="3884" w:type="dxa"/>
            <w:tcBorders>
              <w:top w:val="nil"/>
              <w:left w:val="single" w:sz="8" w:space="0" w:color="auto"/>
              <w:bottom w:val="single" w:sz="4"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Aftersales service</w:t>
            </w:r>
          </w:p>
        </w:tc>
        <w:tc>
          <w:tcPr>
            <w:tcW w:w="2551" w:type="dxa"/>
            <w:tcBorders>
              <w:top w:val="nil"/>
              <w:left w:val="nil"/>
              <w:bottom w:val="single" w:sz="4"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4" w:space="0" w:color="auto"/>
              <w:right w:val="single" w:sz="8" w:space="0" w:color="auto"/>
            </w:tcBorders>
          </w:tcPr>
          <w:p w:rsidR="002D46FC" w:rsidRPr="002D46FC" w:rsidRDefault="002D46FC">
            <w:pPr>
              <w:rPr>
                <w:rFonts w:ascii="Arial" w:hAnsi="Arial" w:cs="Arial"/>
                <w:sz w:val="20"/>
                <w:szCs w:val="20"/>
              </w:rPr>
            </w:pPr>
          </w:p>
        </w:tc>
      </w:tr>
      <w:tr w:rsidR="002D46FC" w:rsidTr="002D46FC">
        <w:trPr>
          <w:trHeight w:val="372"/>
        </w:trPr>
        <w:tc>
          <w:tcPr>
            <w:tcW w:w="3884" w:type="dxa"/>
            <w:tcBorders>
              <w:top w:val="nil"/>
              <w:left w:val="single" w:sz="8" w:space="0" w:color="auto"/>
              <w:bottom w:val="single" w:sz="8" w:space="0" w:color="auto"/>
              <w:right w:val="single" w:sz="4"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Warranty period: Min two years</w:t>
            </w:r>
          </w:p>
        </w:tc>
        <w:tc>
          <w:tcPr>
            <w:tcW w:w="2551" w:type="dxa"/>
            <w:tcBorders>
              <w:top w:val="nil"/>
              <w:left w:val="nil"/>
              <w:bottom w:val="single" w:sz="8" w:space="0" w:color="auto"/>
              <w:right w:val="single" w:sz="8" w:space="0" w:color="auto"/>
            </w:tcBorders>
            <w:shd w:val="clear" w:color="auto" w:fill="auto"/>
            <w:vAlign w:val="bottom"/>
            <w:hideMark/>
          </w:tcPr>
          <w:p w:rsidR="002D46FC" w:rsidRPr="002D46FC" w:rsidRDefault="002D46FC">
            <w:pPr>
              <w:rPr>
                <w:rFonts w:ascii="Arial" w:hAnsi="Arial" w:cs="Arial"/>
                <w:sz w:val="20"/>
                <w:szCs w:val="20"/>
              </w:rPr>
            </w:pPr>
            <w:r w:rsidRPr="002D46FC">
              <w:rPr>
                <w:rFonts w:ascii="Arial" w:hAnsi="Arial" w:cs="Arial"/>
                <w:sz w:val="20"/>
                <w:szCs w:val="20"/>
              </w:rPr>
              <w:t>√</w:t>
            </w:r>
          </w:p>
        </w:tc>
        <w:tc>
          <w:tcPr>
            <w:tcW w:w="1800" w:type="dxa"/>
            <w:tcBorders>
              <w:top w:val="nil"/>
              <w:left w:val="nil"/>
              <w:bottom w:val="single" w:sz="8" w:space="0" w:color="auto"/>
              <w:right w:val="single" w:sz="8" w:space="0" w:color="auto"/>
            </w:tcBorders>
          </w:tcPr>
          <w:p w:rsidR="002D46FC" w:rsidRPr="002D46FC" w:rsidRDefault="002D46FC">
            <w:pPr>
              <w:rPr>
                <w:rFonts w:ascii="Arial" w:hAnsi="Arial" w:cs="Arial"/>
                <w:sz w:val="20"/>
                <w:szCs w:val="20"/>
              </w:rPr>
            </w:pPr>
          </w:p>
        </w:tc>
        <w:tc>
          <w:tcPr>
            <w:tcW w:w="1800" w:type="dxa"/>
            <w:tcBorders>
              <w:top w:val="nil"/>
              <w:left w:val="nil"/>
              <w:bottom w:val="single" w:sz="8" w:space="0" w:color="auto"/>
              <w:right w:val="single" w:sz="8" w:space="0" w:color="auto"/>
            </w:tcBorders>
          </w:tcPr>
          <w:p w:rsidR="002D46FC" w:rsidRPr="002D46FC" w:rsidRDefault="002D46FC">
            <w:pPr>
              <w:rPr>
                <w:rFonts w:ascii="Arial" w:hAnsi="Arial" w:cs="Arial"/>
                <w:sz w:val="20"/>
                <w:szCs w:val="20"/>
              </w:rPr>
            </w:pPr>
          </w:p>
        </w:tc>
      </w:tr>
    </w:tbl>
    <w:p w:rsidR="002D46FC" w:rsidRDefault="002D46FC"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D16D3C" w:rsidRDefault="00D16D3C" w:rsidP="00814856">
      <w:pPr>
        <w:spacing w:line="360" w:lineRule="auto"/>
        <w:rPr>
          <w:rFonts w:ascii="Arial" w:hAnsi="Arial" w:cs="Arial"/>
          <w:b/>
          <w:bCs/>
          <w:color w:val="FF0000"/>
          <w:sz w:val="20"/>
          <w:szCs w:val="20"/>
        </w:rPr>
      </w:pPr>
    </w:p>
    <w:p w:rsidR="0095331F" w:rsidRPr="007D7EDE" w:rsidRDefault="00666B61" w:rsidP="004B7180">
      <w:pPr>
        <w:spacing w:line="360" w:lineRule="auto"/>
        <w:rPr>
          <w:color w:val="000080"/>
          <w:sz w:val="36"/>
          <w:szCs w:val="36"/>
        </w:rPr>
      </w:pPr>
      <w:bookmarkStart w:id="11" w:name="_Toc372610076"/>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603185596"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C7AA0"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1B" w:rsidRDefault="0008331B">
      <w:r>
        <w:separator/>
      </w:r>
    </w:p>
    <w:p w:rsidR="0008331B" w:rsidRDefault="0008331B"/>
  </w:endnote>
  <w:endnote w:type="continuationSeparator" w:id="0">
    <w:p w:rsidR="0008331B" w:rsidRDefault="0008331B">
      <w:r>
        <w:continuationSeparator/>
      </w:r>
    </w:p>
    <w:p w:rsidR="0008331B" w:rsidRDefault="00083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8F" w:rsidRDefault="001B618F"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B618F" w:rsidRDefault="001B618F"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B618F" w:rsidRPr="00487022" w:rsidTr="007D7EDE">
      <w:trPr>
        <w:trHeight w:val="182"/>
        <w:jc w:val="center"/>
      </w:trPr>
      <w:tc>
        <w:tcPr>
          <w:tcW w:w="3373" w:type="dxa"/>
        </w:tcPr>
        <w:p w:rsidR="001B618F" w:rsidRPr="00487022" w:rsidRDefault="001B618F" w:rsidP="007F654A">
          <w:pPr>
            <w:pStyle w:val="Footer"/>
            <w:tabs>
              <w:tab w:val="clear" w:pos="4153"/>
              <w:tab w:val="clear" w:pos="8306"/>
            </w:tabs>
            <w:ind w:right="360"/>
            <w:rPr>
              <w:rFonts w:ascii="Verdana" w:hAnsi="Verdana" w:cs="Arial"/>
              <w:sz w:val="16"/>
              <w:szCs w:val="16"/>
            </w:rPr>
          </w:pPr>
        </w:p>
      </w:tc>
      <w:tc>
        <w:tcPr>
          <w:tcW w:w="2861" w:type="dxa"/>
        </w:tcPr>
        <w:p w:rsidR="001B618F" w:rsidRPr="00487022" w:rsidRDefault="001B618F"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B618F" w:rsidRPr="00487022" w:rsidRDefault="001B618F"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2672F9">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2672F9">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1B618F" w:rsidRDefault="001B61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1B" w:rsidRDefault="0008331B">
      <w:r>
        <w:separator/>
      </w:r>
    </w:p>
    <w:p w:rsidR="0008331B" w:rsidRDefault="0008331B"/>
  </w:footnote>
  <w:footnote w:type="continuationSeparator" w:id="0">
    <w:p w:rsidR="0008331B" w:rsidRDefault="0008331B">
      <w:r>
        <w:continuationSeparator/>
      </w:r>
    </w:p>
    <w:p w:rsidR="0008331B" w:rsidRDefault="0008331B"/>
  </w:footnote>
  <w:footnote w:id="1">
    <w:p w:rsidR="001B618F" w:rsidRPr="00960C0A" w:rsidRDefault="001B618F"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B618F" w:rsidRDefault="001B618F"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B618F" w:rsidRDefault="001B618F"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1B618F" w:rsidRDefault="001B618F"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1B618F" w:rsidRDefault="001B618F"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1B618F" w:rsidRPr="00175032" w:rsidRDefault="001B618F" w:rsidP="004E706F">
      <w:pPr>
        <w:numPr>
          <w:ilvl w:val="0"/>
          <w:numId w:val="23"/>
        </w:numPr>
        <w:tabs>
          <w:tab w:val="left" w:pos="709"/>
        </w:tabs>
        <w:ind w:left="709" w:hanging="567"/>
        <w:jc w:val="both"/>
        <w:rPr>
          <w:sz w:val="16"/>
          <w:szCs w:val="16"/>
        </w:rPr>
      </w:pPr>
      <w:r w:rsidRPr="00960C0A">
        <w:rPr>
          <w:sz w:val="16"/>
          <w:szCs w:val="16"/>
        </w:rPr>
        <w:t>Parliament.</w:t>
      </w:r>
    </w:p>
    <w:p w:rsidR="001B618F" w:rsidRPr="00960C0A" w:rsidRDefault="001B618F"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8F" w:rsidRDefault="001B618F"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4DAB"/>
    <w:rsid w:val="00055307"/>
    <w:rsid w:val="000557E0"/>
    <w:rsid w:val="000563DE"/>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31B"/>
    <w:rsid w:val="00083CD8"/>
    <w:rsid w:val="000840D5"/>
    <w:rsid w:val="00084240"/>
    <w:rsid w:val="00085211"/>
    <w:rsid w:val="0008551D"/>
    <w:rsid w:val="00086215"/>
    <w:rsid w:val="00090862"/>
    <w:rsid w:val="00091386"/>
    <w:rsid w:val="00091585"/>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618F"/>
    <w:rsid w:val="001B7816"/>
    <w:rsid w:val="001B7E1A"/>
    <w:rsid w:val="001C1A16"/>
    <w:rsid w:val="001C1C47"/>
    <w:rsid w:val="001C1D1E"/>
    <w:rsid w:val="001C1DC0"/>
    <w:rsid w:val="001C2DDC"/>
    <w:rsid w:val="001C3497"/>
    <w:rsid w:val="001C3973"/>
    <w:rsid w:val="001C48AF"/>
    <w:rsid w:val="001C5804"/>
    <w:rsid w:val="001C603E"/>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507F"/>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288"/>
    <w:rsid w:val="0026355C"/>
    <w:rsid w:val="00264185"/>
    <w:rsid w:val="0026455C"/>
    <w:rsid w:val="00264BD7"/>
    <w:rsid w:val="00264BED"/>
    <w:rsid w:val="0026645B"/>
    <w:rsid w:val="002672F9"/>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77D26"/>
    <w:rsid w:val="002802B4"/>
    <w:rsid w:val="00280452"/>
    <w:rsid w:val="00281856"/>
    <w:rsid w:val="00282188"/>
    <w:rsid w:val="0028261D"/>
    <w:rsid w:val="002829D6"/>
    <w:rsid w:val="00284F7D"/>
    <w:rsid w:val="002854A2"/>
    <w:rsid w:val="00285DCF"/>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5568"/>
    <w:rsid w:val="002B5982"/>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6FC"/>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3858"/>
    <w:rsid w:val="002F3E5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3D7C"/>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694"/>
    <w:rsid w:val="00395C9C"/>
    <w:rsid w:val="00395FD8"/>
    <w:rsid w:val="003966B6"/>
    <w:rsid w:val="003968B4"/>
    <w:rsid w:val="00396901"/>
    <w:rsid w:val="00397729"/>
    <w:rsid w:val="003979BD"/>
    <w:rsid w:val="003A3582"/>
    <w:rsid w:val="003A46F1"/>
    <w:rsid w:val="003A4809"/>
    <w:rsid w:val="003A5FFC"/>
    <w:rsid w:val="003A68E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67D9B"/>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134"/>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691B"/>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77B65"/>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372"/>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546A"/>
    <w:rsid w:val="006757B0"/>
    <w:rsid w:val="00676F05"/>
    <w:rsid w:val="00676FC4"/>
    <w:rsid w:val="00677BFA"/>
    <w:rsid w:val="00682029"/>
    <w:rsid w:val="00683F9B"/>
    <w:rsid w:val="0068409E"/>
    <w:rsid w:val="00685CE2"/>
    <w:rsid w:val="00686530"/>
    <w:rsid w:val="006868C4"/>
    <w:rsid w:val="00686EE7"/>
    <w:rsid w:val="00687240"/>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22C"/>
    <w:rsid w:val="006C1705"/>
    <w:rsid w:val="006C1A7E"/>
    <w:rsid w:val="006C2089"/>
    <w:rsid w:val="006C2782"/>
    <w:rsid w:val="006C2C2F"/>
    <w:rsid w:val="006C36A0"/>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0E83"/>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6BF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B5E42"/>
    <w:rsid w:val="008C0156"/>
    <w:rsid w:val="008C021D"/>
    <w:rsid w:val="008C0553"/>
    <w:rsid w:val="008C1909"/>
    <w:rsid w:val="008C1A5A"/>
    <w:rsid w:val="008C350E"/>
    <w:rsid w:val="008C3925"/>
    <w:rsid w:val="008C56A6"/>
    <w:rsid w:val="008C5A87"/>
    <w:rsid w:val="008C5FA1"/>
    <w:rsid w:val="008C641B"/>
    <w:rsid w:val="008C6B25"/>
    <w:rsid w:val="008C6F65"/>
    <w:rsid w:val="008C75F2"/>
    <w:rsid w:val="008D06FF"/>
    <w:rsid w:val="008D0CE7"/>
    <w:rsid w:val="008D14DC"/>
    <w:rsid w:val="008D2CE2"/>
    <w:rsid w:val="008D571A"/>
    <w:rsid w:val="008D6664"/>
    <w:rsid w:val="008D72AD"/>
    <w:rsid w:val="008D7493"/>
    <w:rsid w:val="008D7749"/>
    <w:rsid w:val="008D7D55"/>
    <w:rsid w:val="008E1803"/>
    <w:rsid w:val="008E272F"/>
    <w:rsid w:val="008E2B84"/>
    <w:rsid w:val="008E2F8A"/>
    <w:rsid w:val="008E3666"/>
    <w:rsid w:val="008E42A6"/>
    <w:rsid w:val="008E4803"/>
    <w:rsid w:val="008E533E"/>
    <w:rsid w:val="008E589B"/>
    <w:rsid w:val="008E7287"/>
    <w:rsid w:val="008E763C"/>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033"/>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9F7B3F"/>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1494"/>
    <w:rsid w:val="00A12601"/>
    <w:rsid w:val="00A14632"/>
    <w:rsid w:val="00A148CB"/>
    <w:rsid w:val="00A14E64"/>
    <w:rsid w:val="00A209EC"/>
    <w:rsid w:val="00A21BA5"/>
    <w:rsid w:val="00A220C6"/>
    <w:rsid w:val="00A220DB"/>
    <w:rsid w:val="00A223C4"/>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1218"/>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2D90"/>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38A"/>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3ACE"/>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A3"/>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1FD"/>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0B22"/>
    <w:rsid w:val="00CE120D"/>
    <w:rsid w:val="00CE256E"/>
    <w:rsid w:val="00CE3B6B"/>
    <w:rsid w:val="00CE4485"/>
    <w:rsid w:val="00CE53AC"/>
    <w:rsid w:val="00CE55FA"/>
    <w:rsid w:val="00CE5A8D"/>
    <w:rsid w:val="00CE5B87"/>
    <w:rsid w:val="00CE67BB"/>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6D3C"/>
    <w:rsid w:val="00D179E7"/>
    <w:rsid w:val="00D23900"/>
    <w:rsid w:val="00D249EC"/>
    <w:rsid w:val="00D24B84"/>
    <w:rsid w:val="00D24C50"/>
    <w:rsid w:val="00D25CB6"/>
    <w:rsid w:val="00D26D3C"/>
    <w:rsid w:val="00D272ED"/>
    <w:rsid w:val="00D2798B"/>
    <w:rsid w:val="00D27B11"/>
    <w:rsid w:val="00D27F34"/>
    <w:rsid w:val="00D3165F"/>
    <w:rsid w:val="00D3199E"/>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962"/>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2C1"/>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1F2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44E9"/>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1560"/>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CA3"/>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7BB"/>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1AC"/>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6D157"/>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24648118">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542486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70883996">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2865779">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23923122">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56636631">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804616103">
      <w:bodyDiv w:val="1"/>
      <w:marLeft w:val="0"/>
      <w:marRight w:val="0"/>
      <w:marTop w:val="0"/>
      <w:marBottom w:val="0"/>
      <w:divBdr>
        <w:top w:val="none" w:sz="0" w:space="0" w:color="auto"/>
        <w:left w:val="none" w:sz="0" w:space="0" w:color="auto"/>
        <w:bottom w:val="none" w:sz="0" w:space="0" w:color="auto"/>
        <w:right w:val="none" w:sz="0" w:space="0" w:color="auto"/>
      </w:divBdr>
    </w:div>
    <w:div w:id="937446890">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1309075">
      <w:bodyDiv w:val="1"/>
      <w:marLeft w:val="0"/>
      <w:marRight w:val="0"/>
      <w:marTop w:val="0"/>
      <w:marBottom w:val="0"/>
      <w:divBdr>
        <w:top w:val="none" w:sz="0" w:space="0" w:color="auto"/>
        <w:left w:val="none" w:sz="0" w:space="0" w:color="auto"/>
        <w:bottom w:val="none" w:sz="0" w:space="0" w:color="auto"/>
        <w:right w:val="none" w:sz="0" w:space="0" w:color="auto"/>
      </w:divBdr>
    </w:div>
    <w:div w:id="100266177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031223221">
      <w:bodyDiv w:val="1"/>
      <w:marLeft w:val="0"/>
      <w:marRight w:val="0"/>
      <w:marTop w:val="0"/>
      <w:marBottom w:val="0"/>
      <w:divBdr>
        <w:top w:val="none" w:sz="0" w:space="0" w:color="auto"/>
        <w:left w:val="none" w:sz="0" w:space="0" w:color="auto"/>
        <w:bottom w:val="none" w:sz="0" w:space="0" w:color="auto"/>
        <w:right w:val="none" w:sz="0" w:space="0" w:color="auto"/>
      </w:divBdr>
    </w:div>
    <w:div w:id="1090657954">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56731163">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453281820">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517575728">
      <w:bodyDiv w:val="1"/>
      <w:marLeft w:val="0"/>
      <w:marRight w:val="0"/>
      <w:marTop w:val="0"/>
      <w:marBottom w:val="0"/>
      <w:divBdr>
        <w:top w:val="none" w:sz="0" w:space="0" w:color="auto"/>
        <w:left w:val="none" w:sz="0" w:space="0" w:color="auto"/>
        <w:bottom w:val="none" w:sz="0" w:space="0" w:color="auto"/>
        <w:right w:val="none" w:sz="0" w:space="0" w:color="auto"/>
      </w:divBdr>
    </w:div>
    <w:div w:id="1604799712">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637568809">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47267009">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1944068404">
      <w:bodyDiv w:val="1"/>
      <w:marLeft w:val="0"/>
      <w:marRight w:val="0"/>
      <w:marTop w:val="0"/>
      <w:marBottom w:val="0"/>
      <w:divBdr>
        <w:top w:val="none" w:sz="0" w:space="0" w:color="auto"/>
        <w:left w:val="none" w:sz="0" w:space="0" w:color="auto"/>
        <w:bottom w:val="none" w:sz="0" w:space="0" w:color="auto"/>
        <w:right w:val="none" w:sz="0" w:space="0" w:color="auto"/>
      </w:divBdr>
    </w:div>
    <w:div w:id="1967542881">
      <w:bodyDiv w:val="1"/>
      <w:marLeft w:val="0"/>
      <w:marRight w:val="0"/>
      <w:marTop w:val="0"/>
      <w:marBottom w:val="0"/>
      <w:divBdr>
        <w:top w:val="none" w:sz="0" w:space="0" w:color="auto"/>
        <w:left w:val="none" w:sz="0" w:space="0" w:color="auto"/>
        <w:bottom w:val="none" w:sz="0" w:space="0" w:color="auto"/>
        <w:right w:val="none" w:sz="0" w:space="0" w:color="auto"/>
      </w:divBdr>
    </w:div>
    <w:div w:id="2010207531">
      <w:bodyDiv w:val="1"/>
      <w:marLeft w:val="0"/>
      <w:marRight w:val="0"/>
      <w:marTop w:val="0"/>
      <w:marBottom w:val="0"/>
      <w:divBdr>
        <w:top w:val="none" w:sz="0" w:space="0" w:color="auto"/>
        <w:left w:val="none" w:sz="0" w:space="0" w:color="auto"/>
        <w:bottom w:val="none" w:sz="0" w:space="0" w:color="auto"/>
        <w:right w:val="none" w:sz="0" w:space="0" w:color="auto"/>
      </w:divBdr>
    </w:div>
    <w:div w:id="2036421871">
      <w:bodyDiv w:val="1"/>
      <w:marLeft w:val="0"/>
      <w:marRight w:val="0"/>
      <w:marTop w:val="0"/>
      <w:marBottom w:val="0"/>
      <w:divBdr>
        <w:top w:val="none" w:sz="0" w:space="0" w:color="auto"/>
        <w:left w:val="none" w:sz="0" w:space="0" w:color="auto"/>
        <w:bottom w:val="none" w:sz="0" w:space="0" w:color="auto"/>
        <w:right w:val="none" w:sz="0" w:space="0" w:color="auto"/>
      </w:divBdr>
    </w:div>
    <w:div w:id="206320964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70B9-C5C0-4A57-943E-D9DEA52D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9857</Words>
  <Characters>56187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65913</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4</cp:revision>
  <cp:lastPrinted>2013-08-16T07:50:00Z</cp:lastPrinted>
  <dcterms:created xsi:type="dcterms:W3CDTF">2018-11-02T10:48:00Z</dcterms:created>
  <dcterms:modified xsi:type="dcterms:W3CDTF">2018-11-08T10:34:00Z</dcterms:modified>
</cp:coreProperties>
</file>