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0258D5"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 xml:space="preserve">Re-advert </w:t>
            </w:r>
            <w:r w:rsidR="00CF488F">
              <w:rPr>
                <w:rFonts w:ascii="Arial" w:hAnsi="Arial" w:cs="Arial"/>
                <w:b/>
                <w:sz w:val="20"/>
                <w:szCs w:val="20"/>
              </w:rPr>
              <w:t>1493110</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FD6FCB"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03</w:t>
            </w:r>
            <w:r>
              <w:rPr>
                <w:rFonts w:ascii="Arial" w:hAnsi="Arial" w:cs="Arial"/>
                <w:b/>
                <w:color w:val="000000" w:themeColor="text1"/>
                <w:sz w:val="20"/>
                <w:szCs w:val="20"/>
                <w:vertAlign w:val="superscript"/>
                <w:lang w:val="en-GB"/>
              </w:rPr>
              <w:t xml:space="preserve">rd </w:t>
            </w:r>
            <w:r>
              <w:rPr>
                <w:rFonts w:ascii="Arial" w:hAnsi="Arial" w:cs="Arial"/>
                <w:b/>
                <w:color w:val="000000" w:themeColor="text1"/>
                <w:sz w:val="20"/>
                <w:szCs w:val="20"/>
                <w:lang w:val="en-GB"/>
              </w:rPr>
              <w:t>DECEMBER</w:t>
            </w:r>
            <w:r w:rsidR="00755F65">
              <w:rPr>
                <w:rFonts w:ascii="Arial" w:hAnsi="Arial" w:cs="Arial"/>
                <w:b/>
                <w:color w:val="000000" w:themeColor="text1"/>
                <w:sz w:val="20"/>
                <w:szCs w:val="20"/>
                <w:lang w:val="en-GB"/>
              </w:rPr>
              <w:t xml:space="preserve">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852495" w:rsidRPr="00755F65" w:rsidRDefault="00C85F54" w:rsidP="004804BC">
            <w:pPr>
              <w:rPr>
                <w:rFonts w:ascii="Arial" w:hAnsi="Arial" w:cs="Arial"/>
                <w:bCs/>
                <w:color w:val="FF0000"/>
                <w:sz w:val="20"/>
                <w:szCs w:val="20"/>
              </w:rPr>
            </w:pPr>
            <w:r>
              <w:rPr>
                <w:rFonts w:ascii="Arial" w:hAnsi="Arial" w:cs="Arial"/>
                <w:bCs/>
                <w:color w:val="FF0000"/>
                <w:sz w:val="20"/>
                <w:szCs w:val="20"/>
              </w:rPr>
              <w:t>N/A</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B105BC" w:rsidRPr="00D263C8" w:rsidRDefault="0079647E"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REQUEST FOR LAP</w:t>
            </w:r>
            <w:r w:rsidR="00777490">
              <w:rPr>
                <w:rFonts w:ascii="Arial" w:hAnsi="Arial" w:cs="Arial"/>
                <w:b/>
                <w:sz w:val="20"/>
                <w:szCs w:val="20"/>
                <w:lang w:val="en-GB"/>
              </w:rPr>
              <w:t>TOPS</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FD6FCB">
              <w:rPr>
                <w:rFonts w:ascii="Arial" w:hAnsi="Arial" w:cs="Arial"/>
                <w:b/>
                <w:sz w:val="20"/>
                <w:szCs w:val="20"/>
              </w:rPr>
              <w:t>03</w:t>
            </w:r>
            <w:r w:rsidR="000258D5" w:rsidRPr="00FD6FCB">
              <w:rPr>
                <w:rFonts w:ascii="Arial" w:hAnsi="Arial" w:cs="Arial"/>
                <w:b/>
                <w:sz w:val="20"/>
                <w:szCs w:val="20"/>
                <w:vertAlign w:val="superscript"/>
              </w:rPr>
              <w:t>rd</w:t>
            </w:r>
            <w:r w:rsidR="000258D5">
              <w:rPr>
                <w:rFonts w:ascii="Arial" w:hAnsi="Arial" w:cs="Arial"/>
                <w:b/>
                <w:sz w:val="20"/>
                <w:szCs w:val="20"/>
              </w:rPr>
              <w:t xml:space="preserve"> DECEMBER</w:t>
            </w:r>
            <w:r w:rsidR="00245F74">
              <w:rPr>
                <w:rFonts w:ascii="Arial" w:hAnsi="Arial" w:cs="Arial"/>
                <w:b/>
                <w:sz w:val="20"/>
                <w:szCs w:val="20"/>
              </w:rPr>
              <w:t xml:space="preserve"> </w:t>
            </w:r>
            <w:r w:rsidR="00245F74" w:rsidRPr="00D263C8">
              <w:rPr>
                <w:rFonts w:ascii="Arial" w:hAnsi="Arial" w:cs="Arial"/>
                <w:b/>
                <w:sz w:val="20"/>
                <w:szCs w:val="20"/>
              </w:rPr>
              <w:t>2018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D2781B">
                <w:rPr>
                  <w:rFonts w:ascii="Arial" w:hAnsi="Arial"/>
                  <w:webHidden/>
                  <w:szCs w:val="20"/>
                </w:rPr>
                <w:t>5</w:t>
              </w:r>
              <w:r w:rsidRPr="00D263C8">
                <w:rPr>
                  <w:rFonts w:ascii="Arial" w:hAnsi="Arial"/>
                  <w:webHidden/>
                  <w:szCs w:val="20"/>
                </w:rPr>
                <w:fldChar w:fldCharType="end"/>
              </w:r>
            </w:hyperlink>
          </w:p>
          <w:p w:rsidR="004804BC" w:rsidRPr="00D263C8" w:rsidRDefault="000A5F2D">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5</w:t>
              </w:r>
              <w:r w:rsidR="00232DFB" w:rsidRPr="00D263C8">
                <w:rPr>
                  <w:rFonts w:ascii="Arial" w:hAnsi="Arial"/>
                  <w:webHidden/>
                  <w:szCs w:val="20"/>
                </w:rPr>
                <w:fldChar w:fldCharType="end"/>
              </w:r>
            </w:hyperlink>
          </w:p>
          <w:p w:rsidR="004804BC" w:rsidRPr="00D263C8" w:rsidRDefault="000A5F2D">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7</w:t>
              </w:r>
              <w:r w:rsidR="00232DFB" w:rsidRPr="00D263C8">
                <w:rPr>
                  <w:rFonts w:ascii="Arial" w:hAnsi="Arial"/>
                  <w:webHidden/>
                  <w:szCs w:val="20"/>
                </w:rPr>
                <w:fldChar w:fldCharType="end"/>
              </w:r>
            </w:hyperlink>
          </w:p>
          <w:p w:rsidR="004804BC" w:rsidRPr="00D263C8" w:rsidRDefault="000A5F2D">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18</w:t>
              </w:r>
              <w:r w:rsidR="00232DFB" w:rsidRPr="00D263C8">
                <w:rPr>
                  <w:rFonts w:ascii="Arial" w:hAnsi="Arial"/>
                  <w:webHidden/>
                  <w:szCs w:val="20"/>
                </w:rPr>
                <w:fldChar w:fldCharType="end"/>
              </w:r>
            </w:hyperlink>
          </w:p>
          <w:p w:rsidR="004804BC" w:rsidRPr="00D263C8" w:rsidRDefault="000A5F2D">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25</w:t>
              </w:r>
              <w:r w:rsidR="00232DFB" w:rsidRPr="00D263C8">
                <w:rPr>
                  <w:rFonts w:ascii="Arial" w:hAnsi="Arial"/>
                  <w:webHidden/>
                  <w:szCs w:val="20"/>
                </w:rPr>
                <w:fldChar w:fldCharType="end"/>
              </w:r>
            </w:hyperlink>
          </w:p>
          <w:p w:rsidR="004804BC" w:rsidRPr="00D263C8" w:rsidRDefault="000A5F2D">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29</w:t>
              </w:r>
              <w:r w:rsidR="00232DFB" w:rsidRPr="00D263C8">
                <w:rPr>
                  <w:rFonts w:ascii="Arial" w:hAnsi="Arial"/>
                  <w:webHidden/>
                  <w:szCs w:val="20"/>
                </w:rPr>
                <w:fldChar w:fldCharType="end"/>
              </w:r>
            </w:hyperlink>
          </w:p>
          <w:p w:rsidR="004804BC" w:rsidRPr="00D263C8" w:rsidRDefault="000A5F2D">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35</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5511C1">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1" w:name="_Toc471894578"/>
      <w:bookmarkStart w:id="2" w:name="_Toc97010979"/>
      <w:bookmarkStart w:id="3" w:name="_Toc150587199"/>
      <w:bookmarkStart w:id="4"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1"/>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5511C1">
      <w:pPr>
        <w:pStyle w:val="ListParagraph"/>
        <w:numPr>
          <w:ilvl w:val="1"/>
          <w:numId w:val="32"/>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5511C1">
      <w:pPr>
        <w:pStyle w:val="ListParagraph"/>
        <w:numPr>
          <w:ilvl w:val="1"/>
          <w:numId w:val="32"/>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5511C1">
      <w:pPr>
        <w:pStyle w:val="ListParagraph"/>
        <w:numPr>
          <w:ilvl w:val="1"/>
          <w:numId w:val="32"/>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5511C1">
      <w:pPr>
        <w:pStyle w:val="ListParagraph"/>
        <w:numPr>
          <w:ilvl w:val="1"/>
          <w:numId w:val="32"/>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5511C1">
      <w:pPr>
        <w:pStyle w:val="ListParagraph"/>
        <w:numPr>
          <w:ilvl w:val="1"/>
          <w:numId w:val="32"/>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5511C1">
      <w:pPr>
        <w:pStyle w:val="ListParagraph"/>
        <w:numPr>
          <w:ilvl w:val="1"/>
          <w:numId w:val="32"/>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5511C1">
      <w:pPr>
        <w:pStyle w:val="ListParagraph"/>
        <w:numPr>
          <w:ilvl w:val="1"/>
          <w:numId w:val="32"/>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5511C1">
      <w:pPr>
        <w:pStyle w:val="ListParagraph"/>
        <w:numPr>
          <w:ilvl w:val="1"/>
          <w:numId w:val="32"/>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Default="0032505E"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p w:rsidR="00CD0522" w:rsidRDefault="00CD0522" w:rsidP="0032505E">
      <w:pPr>
        <w:tabs>
          <w:tab w:val="left" w:pos="720"/>
        </w:tabs>
        <w:spacing w:line="360" w:lineRule="auto"/>
        <w:rPr>
          <w:rFonts w:ascii="Arial" w:hAnsi="Arial" w:cs="Arial"/>
          <w:b/>
          <w:bCs/>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CD0522">
        <w:tc>
          <w:tcPr>
            <w:tcW w:w="6614"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195"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22"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CD0522">
        <w:trPr>
          <w:trHeight w:val="451"/>
        </w:trPr>
        <w:tc>
          <w:tcPr>
            <w:tcW w:w="6614"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195"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22"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5" w:name="Response"/>
      <w:bookmarkStart w:id="6" w:name="_Toc150587194"/>
      <w:bookmarkStart w:id="7" w:name="_Toc199296472"/>
      <w:bookmarkStart w:id="8"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5511C1">
      <w:pPr>
        <w:pStyle w:val="Heading1"/>
        <w:numPr>
          <w:ilvl w:val="0"/>
          <w:numId w:val="32"/>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5"/>
      <w:bookmarkEnd w:id="6"/>
      <w:bookmarkEnd w:id="7"/>
      <w:bookmarkEnd w:id="8"/>
    </w:p>
    <w:p w:rsidR="00D76E91" w:rsidRPr="00D263C8" w:rsidRDefault="00D76E91" w:rsidP="005511C1">
      <w:pPr>
        <w:pStyle w:val="ListParagraph"/>
        <w:numPr>
          <w:ilvl w:val="1"/>
          <w:numId w:val="33"/>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2"/>
    <w:bookmarkEnd w:id="3"/>
    <w:bookmarkEnd w:id="4"/>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9" w:name="_Toc471894580"/>
      <w:r w:rsidRPr="00D263C8">
        <w:rPr>
          <w:rFonts w:cs="Arial"/>
          <w:color w:val="000080"/>
          <w:sz w:val="20"/>
        </w:rPr>
        <w:lastRenderedPageBreak/>
        <w:t>PRICE</w:t>
      </w:r>
      <w:bookmarkEnd w:id="9"/>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5511C1">
      <w:pPr>
        <w:pStyle w:val="ListParagraph"/>
        <w:numPr>
          <w:ilvl w:val="0"/>
          <w:numId w:val="34"/>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5511C1">
      <w:pPr>
        <w:pStyle w:val="ListParagraph"/>
        <w:numPr>
          <w:ilvl w:val="0"/>
          <w:numId w:val="34"/>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777490">
        <w:rPr>
          <w:rFonts w:ascii="Verdana" w:hAnsi="Verdana" w:cs="Arial"/>
          <w:b/>
          <w:sz w:val="20"/>
          <w:szCs w:val="20"/>
        </w:rPr>
        <w:t xml:space="preserve"> incl</w:t>
      </w:r>
      <w:r w:rsidR="00BB22E0" w:rsidRPr="002926FF">
        <w:rPr>
          <w:rFonts w:ascii="Verdana" w:hAnsi="Verdana" w:cs="Arial"/>
          <w:b/>
          <w:sz w:val="20"/>
          <w:szCs w:val="20"/>
        </w:rPr>
        <w:t xml:space="preserve"> vat</w:t>
      </w:r>
      <w:r w:rsidR="00FC5455" w:rsidRPr="002926FF">
        <w:rPr>
          <w:rFonts w:ascii="Verdana" w:hAnsi="Verdana" w:cs="Arial"/>
          <w:sz w:val="20"/>
          <w:szCs w:val="20"/>
        </w:rPr>
        <w:t>...........................................................................................................</w:t>
      </w:r>
    </w:p>
    <w:p w:rsidR="005D286E" w:rsidRDefault="005D286E" w:rsidP="005D286E">
      <w:pPr>
        <w:spacing w:after="120" w:line="360" w:lineRule="auto"/>
        <w:ind w:left="567" w:hanging="422"/>
        <w:jc w:val="both"/>
        <w:rPr>
          <w:rFonts w:ascii="Verdana" w:eastAsia="Arial Unicode MS" w:hAnsi="Verdana" w:cs="Arial"/>
          <w:b/>
          <w:sz w:val="20"/>
          <w:szCs w:val="20"/>
        </w:rPr>
      </w:pPr>
    </w:p>
    <w:p w:rsidR="005D286E" w:rsidRPr="00D9246C" w:rsidRDefault="005D286E" w:rsidP="005D286E">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Pr="00D9246C">
        <w:rPr>
          <w:rFonts w:ascii="Verdana" w:eastAsia="Arial Unicode MS" w:hAnsi="Verdana" w:cs="Arial"/>
          <w:b/>
          <w:sz w:val="20"/>
          <w:szCs w:val="20"/>
        </w:rPr>
        <w:t xml:space="preserve"> PRICE BREAKDOWN </w:t>
      </w:r>
      <w:r>
        <w:rPr>
          <w:rFonts w:ascii="Verdana" w:eastAsia="Arial Unicode MS" w:hAnsi="Verdana" w:cs="Arial"/>
          <w:b/>
          <w:sz w:val="20"/>
          <w:szCs w:val="20"/>
        </w:rPr>
        <w:t xml:space="preserve">IN SOUTH AFRICAN RAND VALUE AS </w:t>
      </w:r>
      <w:r w:rsidRPr="00D9246C">
        <w:rPr>
          <w:rFonts w:ascii="Verdana" w:eastAsia="Arial Unicode MS" w:hAnsi="Verdana" w:cs="Arial"/>
          <w:b/>
          <w:sz w:val="20"/>
          <w:szCs w:val="20"/>
        </w:rPr>
        <w:t>PE</w:t>
      </w:r>
      <w:r>
        <w:rPr>
          <w:rFonts w:ascii="Verdana" w:eastAsia="Arial Unicode MS" w:hAnsi="Verdana" w:cs="Arial"/>
          <w:b/>
          <w:sz w:val="20"/>
          <w:szCs w:val="20"/>
        </w:rPr>
        <w:t>R THE TABLE BELOW</w:t>
      </w:r>
    </w:p>
    <w:tbl>
      <w:tblPr>
        <w:tblpPr w:leftFromText="180" w:rightFromText="180" w:vertAnchor="text" w:tblpX="-23"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6"/>
        <w:gridCol w:w="1249"/>
        <w:gridCol w:w="1810"/>
        <w:gridCol w:w="2409"/>
      </w:tblGrid>
      <w:tr w:rsidR="00777490" w:rsidRPr="00EA748D" w:rsidTr="00CF488F">
        <w:tc>
          <w:tcPr>
            <w:tcW w:w="4846" w:type="dxa"/>
            <w:shd w:val="clear" w:color="auto" w:fill="D9D9D9"/>
          </w:tcPr>
          <w:p w:rsidR="00777490" w:rsidRPr="00EA748D" w:rsidRDefault="00777490" w:rsidP="00CF488F">
            <w:pPr>
              <w:pStyle w:val="ListParagraph"/>
              <w:spacing w:line="360" w:lineRule="auto"/>
              <w:ind w:left="0"/>
              <w:rPr>
                <w:rFonts w:ascii="Arial" w:hAnsi="Arial" w:cs="Arial"/>
                <w:b/>
                <w:bCs/>
                <w:sz w:val="20"/>
                <w:szCs w:val="20"/>
              </w:rPr>
            </w:pPr>
            <w:r w:rsidRPr="00EA748D">
              <w:rPr>
                <w:rFonts w:ascii="Arial" w:hAnsi="Arial" w:cs="Arial"/>
                <w:b/>
                <w:bCs/>
                <w:sz w:val="20"/>
                <w:szCs w:val="20"/>
              </w:rPr>
              <w:t xml:space="preserve">Description </w:t>
            </w:r>
          </w:p>
        </w:tc>
        <w:tc>
          <w:tcPr>
            <w:tcW w:w="1249" w:type="dxa"/>
            <w:shd w:val="clear" w:color="auto" w:fill="D9D9D9"/>
          </w:tcPr>
          <w:p w:rsidR="00777490" w:rsidRPr="00EA748D" w:rsidRDefault="00777490" w:rsidP="00CF488F">
            <w:pPr>
              <w:pStyle w:val="ListParagraph"/>
              <w:spacing w:line="360" w:lineRule="auto"/>
              <w:ind w:left="0"/>
              <w:rPr>
                <w:rFonts w:ascii="Arial" w:hAnsi="Arial" w:cs="Arial"/>
                <w:b/>
                <w:bCs/>
                <w:sz w:val="20"/>
                <w:szCs w:val="20"/>
              </w:rPr>
            </w:pPr>
            <w:r w:rsidRPr="00EA748D">
              <w:rPr>
                <w:rFonts w:ascii="Arial" w:hAnsi="Arial" w:cs="Arial"/>
                <w:b/>
                <w:bCs/>
                <w:sz w:val="20"/>
                <w:szCs w:val="20"/>
              </w:rPr>
              <w:t>Quantity</w:t>
            </w:r>
          </w:p>
        </w:tc>
        <w:tc>
          <w:tcPr>
            <w:tcW w:w="1810" w:type="dxa"/>
            <w:shd w:val="clear" w:color="auto" w:fill="D9D9D9"/>
          </w:tcPr>
          <w:p w:rsidR="00777490" w:rsidRPr="00EA748D" w:rsidRDefault="00777490" w:rsidP="00CF488F">
            <w:pPr>
              <w:pStyle w:val="ListParagraph"/>
              <w:spacing w:line="360" w:lineRule="auto"/>
              <w:ind w:left="0"/>
              <w:rPr>
                <w:rFonts w:ascii="Arial" w:hAnsi="Arial" w:cs="Arial"/>
                <w:b/>
                <w:bCs/>
                <w:sz w:val="20"/>
                <w:szCs w:val="20"/>
              </w:rPr>
            </w:pPr>
            <w:r w:rsidRPr="00EA748D">
              <w:rPr>
                <w:rFonts w:ascii="Arial" w:hAnsi="Arial" w:cs="Arial"/>
                <w:b/>
                <w:bCs/>
                <w:sz w:val="20"/>
                <w:szCs w:val="20"/>
              </w:rPr>
              <w:t xml:space="preserve">Price </w:t>
            </w:r>
          </w:p>
          <w:p w:rsidR="00777490" w:rsidRPr="00EA748D" w:rsidRDefault="00777490" w:rsidP="00CF488F">
            <w:pPr>
              <w:pStyle w:val="ListParagraph"/>
              <w:spacing w:line="360" w:lineRule="auto"/>
              <w:ind w:left="0"/>
              <w:rPr>
                <w:rFonts w:ascii="Arial" w:hAnsi="Arial" w:cs="Arial"/>
                <w:b/>
                <w:bCs/>
                <w:sz w:val="20"/>
                <w:szCs w:val="20"/>
              </w:rPr>
            </w:pPr>
            <w:r w:rsidRPr="00EA748D">
              <w:rPr>
                <w:rFonts w:ascii="Arial" w:hAnsi="Arial" w:cs="Arial"/>
                <w:b/>
                <w:bCs/>
                <w:sz w:val="20"/>
                <w:szCs w:val="20"/>
              </w:rPr>
              <w:t>(VAT Exclusive.)</w:t>
            </w:r>
          </w:p>
        </w:tc>
        <w:tc>
          <w:tcPr>
            <w:tcW w:w="2409" w:type="dxa"/>
            <w:shd w:val="clear" w:color="auto" w:fill="D9D9D9"/>
          </w:tcPr>
          <w:p w:rsidR="00777490" w:rsidRPr="00EA748D" w:rsidRDefault="00777490" w:rsidP="00CF488F">
            <w:pPr>
              <w:pStyle w:val="ListParagraph"/>
              <w:spacing w:line="360" w:lineRule="auto"/>
              <w:ind w:left="0"/>
              <w:rPr>
                <w:rFonts w:ascii="Arial" w:hAnsi="Arial" w:cs="Arial"/>
                <w:b/>
                <w:bCs/>
                <w:sz w:val="20"/>
                <w:szCs w:val="20"/>
              </w:rPr>
            </w:pPr>
            <w:r w:rsidRPr="00EA748D">
              <w:rPr>
                <w:rFonts w:ascii="Arial" w:hAnsi="Arial" w:cs="Arial"/>
                <w:b/>
                <w:bCs/>
                <w:sz w:val="20"/>
                <w:szCs w:val="20"/>
              </w:rPr>
              <w:t>Price</w:t>
            </w:r>
          </w:p>
          <w:p w:rsidR="00777490" w:rsidRPr="00EA748D" w:rsidRDefault="00777490" w:rsidP="00CF488F">
            <w:pPr>
              <w:pStyle w:val="ListParagraph"/>
              <w:spacing w:line="360" w:lineRule="auto"/>
              <w:ind w:left="0"/>
              <w:rPr>
                <w:rFonts w:ascii="Arial" w:hAnsi="Arial" w:cs="Arial"/>
                <w:b/>
                <w:bCs/>
                <w:sz w:val="20"/>
                <w:szCs w:val="20"/>
              </w:rPr>
            </w:pPr>
            <w:r w:rsidRPr="00EA748D">
              <w:rPr>
                <w:rFonts w:ascii="Arial" w:hAnsi="Arial" w:cs="Arial"/>
                <w:b/>
                <w:bCs/>
                <w:sz w:val="20"/>
                <w:szCs w:val="20"/>
              </w:rPr>
              <w:t>(VAT Inclusive.)</w:t>
            </w:r>
          </w:p>
        </w:tc>
      </w:tr>
      <w:tr w:rsidR="00777490" w:rsidRPr="00EA748D" w:rsidTr="00CF488F">
        <w:tc>
          <w:tcPr>
            <w:tcW w:w="4846" w:type="dxa"/>
            <w:shd w:val="clear" w:color="auto" w:fill="auto"/>
          </w:tcPr>
          <w:p w:rsidR="00777490" w:rsidRPr="00EA748D" w:rsidRDefault="00CF488F" w:rsidP="00CF488F">
            <w:pPr>
              <w:pStyle w:val="ListParagraph"/>
              <w:spacing w:line="360" w:lineRule="auto"/>
              <w:ind w:left="0"/>
              <w:rPr>
                <w:rFonts w:ascii="Arial" w:hAnsi="Arial" w:cs="Arial"/>
                <w:bCs/>
                <w:sz w:val="20"/>
                <w:szCs w:val="20"/>
              </w:rPr>
            </w:pPr>
            <w:r>
              <w:rPr>
                <w:rFonts w:ascii="Arial" w:hAnsi="Arial" w:cs="Arial"/>
                <w:bCs/>
                <w:sz w:val="20"/>
                <w:szCs w:val="20"/>
              </w:rPr>
              <w:t>Laptop Type 1</w:t>
            </w:r>
          </w:p>
        </w:tc>
        <w:tc>
          <w:tcPr>
            <w:tcW w:w="1249" w:type="dxa"/>
            <w:shd w:val="clear" w:color="auto" w:fill="auto"/>
          </w:tcPr>
          <w:p w:rsidR="00777490" w:rsidRPr="00EA748D" w:rsidRDefault="00FD6FCB" w:rsidP="00CF488F">
            <w:pPr>
              <w:pStyle w:val="ListParagraph"/>
              <w:spacing w:line="360" w:lineRule="auto"/>
              <w:ind w:left="0"/>
              <w:rPr>
                <w:rFonts w:ascii="Arial" w:hAnsi="Arial" w:cs="Arial"/>
                <w:bCs/>
                <w:sz w:val="20"/>
                <w:szCs w:val="20"/>
              </w:rPr>
            </w:pPr>
            <w:r>
              <w:rPr>
                <w:rFonts w:ascii="Arial" w:hAnsi="Arial" w:cs="Arial"/>
                <w:bCs/>
                <w:sz w:val="20"/>
                <w:szCs w:val="20"/>
              </w:rPr>
              <w:t>25</w:t>
            </w:r>
          </w:p>
        </w:tc>
        <w:tc>
          <w:tcPr>
            <w:tcW w:w="1810" w:type="dxa"/>
            <w:shd w:val="clear" w:color="auto" w:fill="auto"/>
          </w:tcPr>
          <w:p w:rsidR="00777490" w:rsidRPr="00EA748D" w:rsidRDefault="00777490" w:rsidP="00CF488F">
            <w:pPr>
              <w:pStyle w:val="ListParagraph"/>
              <w:spacing w:line="360" w:lineRule="auto"/>
              <w:ind w:left="0"/>
              <w:rPr>
                <w:rFonts w:ascii="Arial" w:hAnsi="Arial" w:cs="Arial"/>
                <w:bCs/>
                <w:sz w:val="20"/>
                <w:szCs w:val="20"/>
              </w:rPr>
            </w:pPr>
          </w:p>
        </w:tc>
        <w:tc>
          <w:tcPr>
            <w:tcW w:w="2409" w:type="dxa"/>
            <w:shd w:val="clear" w:color="auto" w:fill="auto"/>
          </w:tcPr>
          <w:p w:rsidR="00777490" w:rsidRPr="00EA748D" w:rsidRDefault="00777490" w:rsidP="00CF488F">
            <w:pPr>
              <w:pStyle w:val="ListParagraph"/>
              <w:spacing w:line="360" w:lineRule="auto"/>
              <w:ind w:left="0"/>
              <w:rPr>
                <w:rFonts w:ascii="Arial" w:hAnsi="Arial" w:cs="Arial"/>
                <w:bCs/>
                <w:sz w:val="20"/>
                <w:szCs w:val="20"/>
              </w:rPr>
            </w:pPr>
          </w:p>
        </w:tc>
      </w:tr>
    </w:tbl>
    <w:p w:rsidR="005D286E" w:rsidRDefault="005D286E" w:rsidP="005D286E">
      <w:pPr>
        <w:spacing w:after="120" w:line="360" w:lineRule="auto"/>
        <w:ind w:left="567" w:hanging="422"/>
        <w:jc w:val="both"/>
        <w:rPr>
          <w:rFonts w:ascii="Verdana" w:eastAsia="Arial Unicode MS" w:hAnsi="Verdana" w:cs="Arial"/>
          <w:b/>
          <w:sz w:val="20"/>
          <w:szCs w:val="20"/>
        </w:rPr>
      </w:pPr>
    </w:p>
    <w:p w:rsidR="005D286E" w:rsidRDefault="005D286E" w:rsidP="005D286E">
      <w:pPr>
        <w:spacing w:line="360" w:lineRule="auto"/>
        <w:rPr>
          <w:rFonts w:ascii="Verdana" w:hAnsi="Verdana"/>
          <w:b/>
          <w:bCs/>
          <w:color w:val="FF0000"/>
          <w:sz w:val="20"/>
          <w:szCs w:val="20"/>
        </w:rPr>
      </w:pPr>
    </w:p>
    <w:p w:rsidR="005D286E" w:rsidRDefault="005D286E" w:rsidP="005D286E">
      <w:pPr>
        <w:spacing w:line="360" w:lineRule="auto"/>
        <w:rPr>
          <w:rFonts w:ascii="Verdana" w:hAnsi="Verdana"/>
          <w:b/>
          <w:bCs/>
          <w:color w:val="FF0000"/>
          <w:sz w:val="20"/>
          <w:szCs w:val="20"/>
        </w:rPr>
      </w:pPr>
    </w:p>
    <w:p w:rsidR="005D286E" w:rsidRDefault="005D286E" w:rsidP="005D286E">
      <w:pPr>
        <w:spacing w:line="360" w:lineRule="auto"/>
        <w:rPr>
          <w:rFonts w:ascii="Verdana" w:hAnsi="Verdana"/>
          <w:b/>
          <w:bCs/>
          <w:color w:val="FF0000"/>
          <w:sz w:val="20"/>
          <w:szCs w:val="20"/>
        </w:rPr>
      </w:pP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464E64" w:rsidRPr="00464E64" w:rsidRDefault="00464E64" w:rsidP="00CF488F">
      <w:pPr>
        <w:rPr>
          <w:rFonts w:ascii="Arial Unicode MS" w:eastAsia="Arial Unicode MS" w:hAnsi="Arial Unicode MS" w:cs="Arial Unicode MS"/>
          <w:b/>
          <w:bCs/>
          <w:color w:val="000000" w:themeColor="text1"/>
          <w:sz w:val="20"/>
          <w:lang w:val="en-US"/>
        </w:rPr>
      </w:pPr>
    </w:p>
    <w:p w:rsidR="00C85F54" w:rsidRPr="007671EB" w:rsidRDefault="00C85F54" w:rsidP="00C85F54">
      <w:pPr>
        <w:spacing w:line="360" w:lineRule="auto"/>
        <w:rPr>
          <w:rFonts w:ascii="Verdana" w:hAnsi="Verdana"/>
          <w:b/>
          <w:bCs/>
          <w:color w:val="FF0000"/>
          <w:sz w:val="20"/>
          <w:szCs w:val="20"/>
        </w:rPr>
      </w:pPr>
      <w:r w:rsidRPr="00E918C0">
        <w:rPr>
          <w:rFonts w:ascii="Verdana" w:hAnsi="Verdana"/>
          <w:b/>
          <w:bCs/>
          <w:color w:val="FF0000"/>
          <w:sz w:val="20"/>
          <w:szCs w:val="20"/>
        </w:rPr>
        <w:lastRenderedPageBreak/>
        <w:t>Bidder must tick next to each specification whether they comply or not, if not submitted the bidder will be disqualified.</w:t>
      </w:r>
    </w:p>
    <w:p w:rsidR="00CF488F" w:rsidRPr="004555F4" w:rsidRDefault="00CF488F" w:rsidP="00CF488F">
      <w:pPr>
        <w:rPr>
          <w:rFonts w:ascii="Verdana" w:hAnsi="Verdana"/>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9"/>
        <w:gridCol w:w="1800"/>
        <w:gridCol w:w="2340"/>
      </w:tblGrid>
      <w:tr w:rsidR="00CF488F" w:rsidRPr="00E741A6" w:rsidTr="0079647E">
        <w:tc>
          <w:tcPr>
            <w:tcW w:w="6329" w:type="dxa"/>
            <w:shd w:val="clear" w:color="auto" w:fill="auto"/>
          </w:tcPr>
          <w:p w:rsidR="00CF488F" w:rsidRPr="00CF488F" w:rsidRDefault="00CF488F" w:rsidP="00CF488F">
            <w:pPr>
              <w:pStyle w:val="Default"/>
              <w:widowControl/>
              <w:pBdr>
                <w:top w:val="nil"/>
                <w:left w:val="nil"/>
                <w:bottom w:val="nil"/>
                <w:right w:val="nil"/>
                <w:between w:val="nil"/>
                <w:bar w:val="nil"/>
              </w:pBdr>
              <w:autoSpaceDE/>
              <w:autoSpaceDN/>
              <w:adjustRightInd/>
              <w:spacing w:after="200"/>
              <w:jc w:val="both"/>
              <w:rPr>
                <w:rFonts w:ascii="Arial" w:hAnsi="Arial" w:cs="Arial"/>
                <w:b/>
                <w:sz w:val="20"/>
                <w:szCs w:val="20"/>
              </w:rPr>
            </w:pPr>
            <w:r w:rsidRPr="00CF488F">
              <w:rPr>
                <w:rFonts w:ascii="Arial" w:hAnsi="Arial" w:cs="Arial"/>
                <w:b/>
                <w:sz w:val="20"/>
                <w:szCs w:val="20"/>
              </w:rPr>
              <w:t xml:space="preserve">Mandatory Requirements </w:t>
            </w:r>
          </w:p>
        </w:tc>
        <w:tc>
          <w:tcPr>
            <w:tcW w:w="1800" w:type="dxa"/>
            <w:shd w:val="clear" w:color="auto" w:fill="auto"/>
          </w:tcPr>
          <w:p w:rsidR="00CF488F" w:rsidRPr="00CF488F" w:rsidRDefault="00CF488F" w:rsidP="00CF488F">
            <w:pPr>
              <w:pStyle w:val="Default"/>
              <w:widowControl/>
              <w:pBdr>
                <w:top w:val="nil"/>
                <w:left w:val="nil"/>
                <w:bottom w:val="nil"/>
                <w:right w:val="nil"/>
                <w:between w:val="nil"/>
                <w:bar w:val="nil"/>
              </w:pBdr>
              <w:autoSpaceDE/>
              <w:autoSpaceDN/>
              <w:adjustRightInd/>
              <w:spacing w:after="200"/>
              <w:jc w:val="both"/>
              <w:rPr>
                <w:rFonts w:ascii="Arial" w:hAnsi="Arial" w:cs="Arial"/>
                <w:b/>
                <w:sz w:val="20"/>
                <w:szCs w:val="20"/>
              </w:rPr>
            </w:pPr>
            <w:r w:rsidRPr="00CF488F">
              <w:rPr>
                <w:rFonts w:ascii="Arial" w:hAnsi="Arial" w:cs="Arial"/>
                <w:b/>
                <w:sz w:val="20"/>
                <w:szCs w:val="20"/>
              </w:rPr>
              <w:t>Comply</w:t>
            </w:r>
          </w:p>
        </w:tc>
        <w:tc>
          <w:tcPr>
            <w:tcW w:w="2340" w:type="dxa"/>
            <w:shd w:val="clear" w:color="auto" w:fill="auto"/>
          </w:tcPr>
          <w:p w:rsidR="00CF488F" w:rsidRPr="00CF488F" w:rsidRDefault="00CF488F" w:rsidP="00CF488F">
            <w:pPr>
              <w:pStyle w:val="Default"/>
              <w:widowControl/>
              <w:pBdr>
                <w:top w:val="nil"/>
                <w:left w:val="nil"/>
                <w:bottom w:val="nil"/>
                <w:right w:val="nil"/>
                <w:between w:val="nil"/>
                <w:bar w:val="nil"/>
              </w:pBdr>
              <w:autoSpaceDE/>
              <w:autoSpaceDN/>
              <w:adjustRightInd/>
              <w:spacing w:after="200"/>
              <w:jc w:val="both"/>
              <w:rPr>
                <w:rFonts w:ascii="Arial" w:hAnsi="Arial" w:cs="Arial"/>
                <w:b/>
                <w:sz w:val="20"/>
                <w:szCs w:val="20"/>
              </w:rPr>
            </w:pPr>
            <w:r w:rsidRPr="00CF488F">
              <w:rPr>
                <w:rFonts w:ascii="Arial" w:hAnsi="Arial" w:cs="Arial"/>
                <w:b/>
                <w:sz w:val="20"/>
                <w:szCs w:val="20"/>
              </w:rPr>
              <w:t>Not Comply</w:t>
            </w:r>
          </w:p>
        </w:tc>
      </w:tr>
      <w:tr w:rsidR="00CF488F" w:rsidRPr="00645A55" w:rsidTr="0079647E">
        <w:tc>
          <w:tcPr>
            <w:tcW w:w="6329" w:type="dxa"/>
            <w:shd w:val="clear" w:color="auto" w:fill="auto"/>
          </w:tcPr>
          <w:p w:rsidR="00CF488F" w:rsidRPr="00CF488F" w:rsidRDefault="00CF488F" w:rsidP="00CF488F">
            <w:pPr>
              <w:pStyle w:val="Default"/>
              <w:widowControl/>
              <w:pBdr>
                <w:top w:val="nil"/>
                <w:left w:val="nil"/>
                <w:bottom w:val="nil"/>
                <w:right w:val="nil"/>
                <w:between w:val="nil"/>
                <w:bar w:val="nil"/>
              </w:pBdr>
              <w:autoSpaceDE/>
              <w:autoSpaceDN/>
              <w:adjustRightInd/>
              <w:spacing w:after="200"/>
              <w:jc w:val="both"/>
              <w:rPr>
                <w:rFonts w:ascii="Arial" w:hAnsi="Arial" w:cs="Arial"/>
                <w:b/>
                <w:sz w:val="20"/>
                <w:szCs w:val="20"/>
              </w:rPr>
            </w:pPr>
            <w:r w:rsidRPr="00CF488F">
              <w:rPr>
                <w:rFonts w:ascii="Arial" w:hAnsi="Arial" w:cs="Arial"/>
                <w:b/>
                <w:sz w:val="20"/>
                <w:szCs w:val="20"/>
              </w:rPr>
              <w:t>1. Laptop Type 1 - HP ProBook Notebook PC or its equivalent</w:t>
            </w:r>
          </w:p>
        </w:tc>
        <w:tc>
          <w:tcPr>
            <w:tcW w:w="1800" w:type="dxa"/>
            <w:shd w:val="clear" w:color="auto" w:fill="auto"/>
          </w:tcPr>
          <w:p w:rsidR="00CF488F" w:rsidRPr="00CF488F" w:rsidRDefault="00CF488F" w:rsidP="00CF488F">
            <w:pPr>
              <w:pStyle w:val="Default"/>
              <w:widowControl/>
              <w:pBdr>
                <w:top w:val="nil"/>
                <w:left w:val="nil"/>
                <w:bottom w:val="nil"/>
                <w:right w:val="nil"/>
                <w:between w:val="nil"/>
                <w:bar w:val="nil"/>
              </w:pBdr>
              <w:autoSpaceDE/>
              <w:autoSpaceDN/>
              <w:adjustRightInd/>
              <w:spacing w:after="200"/>
              <w:ind w:left="720"/>
              <w:jc w:val="both"/>
              <w:rPr>
                <w:rFonts w:ascii="Arial" w:hAnsi="Arial" w:cs="Arial"/>
                <w:sz w:val="20"/>
                <w:szCs w:val="20"/>
              </w:rPr>
            </w:pPr>
          </w:p>
        </w:tc>
        <w:tc>
          <w:tcPr>
            <w:tcW w:w="2340" w:type="dxa"/>
            <w:shd w:val="clear" w:color="auto" w:fill="auto"/>
          </w:tcPr>
          <w:p w:rsidR="00CF488F" w:rsidRPr="00CF488F" w:rsidRDefault="00CF488F" w:rsidP="00CF488F">
            <w:pPr>
              <w:pStyle w:val="Default"/>
              <w:widowControl/>
              <w:pBdr>
                <w:top w:val="nil"/>
                <w:left w:val="nil"/>
                <w:bottom w:val="nil"/>
                <w:right w:val="nil"/>
                <w:between w:val="nil"/>
                <w:bar w:val="nil"/>
              </w:pBdr>
              <w:autoSpaceDE/>
              <w:autoSpaceDN/>
              <w:adjustRightInd/>
              <w:spacing w:after="200"/>
              <w:ind w:left="720"/>
              <w:jc w:val="both"/>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HP part number Z2W54EA with additional 8GB RAM (16 GB Total RAM)</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HP ProBook 650 G4 Notebook PC</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39.6 cm (15.6") diagonal HD SVA eDP anti-glare slim LED-backlit with camera and WWAN (1366 x 768)</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 xml:space="preserve">7th Generation Intel® </w:t>
            </w:r>
            <w:r w:rsidRPr="00CF488F">
              <w:rPr>
                <w:rFonts w:ascii="Arial" w:hAnsi="Arial" w:cs="Arial"/>
                <w:sz w:val="20"/>
                <w:szCs w:val="20"/>
                <w:lang w:val="it-IT"/>
              </w:rPr>
              <w:t>Core</w:t>
            </w:r>
            <w:r w:rsidRPr="00CF488F">
              <w:rPr>
                <w:rFonts w:ascii="Arial" w:hAnsi="Arial" w:cs="Arial"/>
                <w:sz w:val="20"/>
                <w:szCs w:val="20"/>
              </w:rPr>
              <w:t xml:space="preserve">™ </w:t>
            </w:r>
            <w:r w:rsidRPr="00CF488F">
              <w:rPr>
                <w:rFonts w:ascii="Arial" w:hAnsi="Arial" w:cs="Arial"/>
                <w:sz w:val="20"/>
                <w:szCs w:val="20"/>
                <w:lang w:val="pt-PT"/>
              </w:rPr>
              <w:t>i5 processor</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 xml:space="preserve">Intel® </w:t>
            </w:r>
            <w:r w:rsidRPr="00CF488F">
              <w:rPr>
                <w:rFonts w:ascii="Arial" w:hAnsi="Arial" w:cs="Arial"/>
                <w:sz w:val="20"/>
                <w:szCs w:val="20"/>
                <w:lang w:val="it-IT"/>
              </w:rPr>
              <w:t>Core</w:t>
            </w:r>
            <w:r w:rsidRPr="00CF488F">
              <w:rPr>
                <w:rFonts w:ascii="Arial" w:hAnsi="Arial" w:cs="Arial"/>
                <w:sz w:val="20"/>
                <w:szCs w:val="20"/>
              </w:rPr>
              <w:t>™ i5-7200U with Intel HD Graphics 620 (2.5 GHz, up to 3.1 GHz with Intel Turbo Boost Technology, 3 MB cache, 2 cores)</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lang w:val="de-DE"/>
              </w:rPr>
            </w:pPr>
            <w:r w:rsidRPr="00CF488F">
              <w:rPr>
                <w:rFonts w:ascii="Arial" w:hAnsi="Arial" w:cs="Arial"/>
                <w:sz w:val="20"/>
                <w:szCs w:val="20"/>
                <w:lang w:val="de-DE"/>
              </w:rPr>
              <w:t>16 GB DDR4-2133 SDRAM (2 x 8 GB)</w:t>
            </w:r>
          </w:p>
        </w:tc>
        <w:tc>
          <w:tcPr>
            <w:tcW w:w="1800" w:type="dxa"/>
            <w:shd w:val="clear" w:color="auto" w:fill="auto"/>
          </w:tcPr>
          <w:p w:rsidR="00CF488F" w:rsidRPr="00CF488F" w:rsidRDefault="00CF488F" w:rsidP="00CF488F">
            <w:pPr>
              <w:pStyle w:val="Default"/>
              <w:rPr>
                <w:rFonts w:ascii="Arial" w:hAnsi="Arial" w:cs="Arial"/>
                <w:sz w:val="20"/>
                <w:szCs w:val="20"/>
                <w:lang w:val="de-DE"/>
              </w:rPr>
            </w:pPr>
          </w:p>
        </w:tc>
        <w:tc>
          <w:tcPr>
            <w:tcW w:w="2340" w:type="dxa"/>
            <w:shd w:val="clear" w:color="auto" w:fill="auto"/>
          </w:tcPr>
          <w:p w:rsidR="00CF488F" w:rsidRPr="00CF488F" w:rsidRDefault="00CF488F" w:rsidP="00CF488F">
            <w:pPr>
              <w:pStyle w:val="Default"/>
              <w:rPr>
                <w:rFonts w:ascii="Arial" w:hAnsi="Arial" w:cs="Arial"/>
                <w:sz w:val="20"/>
                <w:szCs w:val="20"/>
                <w:lang w:val="de-DE"/>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500 GB 7200 rpm SATA</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DVD-Writer</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Intel® Ethernet Connection I219-V 10/100/1000</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lang w:val="de-DE"/>
              </w:rPr>
            </w:pPr>
            <w:r w:rsidRPr="00CF488F">
              <w:rPr>
                <w:rFonts w:ascii="Arial" w:hAnsi="Arial" w:cs="Arial"/>
                <w:sz w:val="20"/>
                <w:szCs w:val="20"/>
                <w:lang w:val="de-DE"/>
              </w:rPr>
              <w:t>HP hs3210 WW HSPA+ Mobile Broadband</w:t>
            </w:r>
          </w:p>
        </w:tc>
        <w:tc>
          <w:tcPr>
            <w:tcW w:w="1800" w:type="dxa"/>
            <w:shd w:val="clear" w:color="auto" w:fill="auto"/>
          </w:tcPr>
          <w:p w:rsidR="00CF488F" w:rsidRPr="00CF488F" w:rsidRDefault="00CF488F" w:rsidP="00CF488F">
            <w:pPr>
              <w:pStyle w:val="Default"/>
              <w:rPr>
                <w:rFonts w:ascii="Arial" w:hAnsi="Arial" w:cs="Arial"/>
                <w:sz w:val="20"/>
                <w:szCs w:val="20"/>
                <w:lang w:val="de-DE"/>
              </w:rPr>
            </w:pPr>
          </w:p>
        </w:tc>
        <w:tc>
          <w:tcPr>
            <w:tcW w:w="2340" w:type="dxa"/>
            <w:shd w:val="clear" w:color="auto" w:fill="auto"/>
          </w:tcPr>
          <w:p w:rsidR="00CF488F" w:rsidRPr="00CF488F" w:rsidRDefault="00CF488F" w:rsidP="00CF488F">
            <w:pPr>
              <w:pStyle w:val="Default"/>
              <w:rPr>
                <w:rFonts w:ascii="Arial" w:hAnsi="Arial" w:cs="Arial"/>
                <w:sz w:val="20"/>
                <w:szCs w:val="20"/>
                <w:lang w:val="de-DE"/>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lang w:val="de-DE"/>
              </w:rPr>
            </w:pPr>
            <w:r w:rsidRPr="00CF488F">
              <w:rPr>
                <w:rFonts w:ascii="Arial" w:hAnsi="Arial" w:cs="Arial"/>
                <w:sz w:val="20"/>
                <w:szCs w:val="20"/>
                <w:lang w:val="de-DE"/>
              </w:rPr>
              <w:t>Windows 10 Pro 64</w:t>
            </w:r>
          </w:p>
        </w:tc>
        <w:tc>
          <w:tcPr>
            <w:tcW w:w="1800" w:type="dxa"/>
            <w:shd w:val="clear" w:color="auto" w:fill="auto"/>
          </w:tcPr>
          <w:p w:rsidR="00CF488F" w:rsidRPr="00CF488F" w:rsidRDefault="00CF488F" w:rsidP="00CF488F">
            <w:pPr>
              <w:pStyle w:val="Default"/>
              <w:rPr>
                <w:rFonts w:ascii="Arial" w:hAnsi="Arial" w:cs="Arial"/>
                <w:sz w:val="20"/>
                <w:szCs w:val="20"/>
                <w:lang w:val="de-DE"/>
              </w:rPr>
            </w:pPr>
          </w:p>
        </w:tc>
        <w:tc>
          <w:tcPr>
            <w:tcW w:w="2340" w:type="dxa"/>
            <w:shd w:val="clear" w:color="auto" w:fill="auto"/>
          </w:tcPr>
          <w:p w:rsidR="00CF488F" w:rsidRPr="00CF488F" w:rsidRDefault="00CF488F" w:rsidP="00CF488F">
            <w:pPr>
              <w:pStyle w:val="Default"/>
              <w:rPr>
                <w:rFonts w:ascii="Arial" w:hAnsi="Arial" w:cs="Arial"/>
                <w:sz w:val="20"/>
                <w:szCs w:val="20"/>
                <w:lang w:val="de-DE"/>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HP 3 year Next Business Day Onsite Hardware Support for Notebooks (U4391E)</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b/>
                <w:sz w:val="20"/>
                <w:szCs w:val="20"/>
              </w:rPr>
            </w:pPr>
            <w:r w:rsidRPr="00CF488F">
              <w:rPr>
                <w:rFonts w:ascii="Arial" w:hAnsi="Arial" w:cs="Arial"/>
                <w:b/>
                <w:sz w:val="20"/>
                <w:szCs w:val="20"/>
              </w:rPr>
              <w:t>Accessories for Probook Notebook PC</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HP Business Top Load Case</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CF488F" w:rsidP="00CF488F">
            <w:pPr>
              <w:pStyle w:val="Default"/>
              <w:rPr>
                <w:rFonts w:ascii="Arial" w:hAnsi="Arial" w:cs="Arial"/>
                <w:sz w:val="20"/>
                <w:szCs w:val="20"/>
              </w:rPr>
            </w:pPr>
            <w:r w:rsidRPr="00CF488F">
              <w:rPr>
                <w:rFonts w:ascii="Arial" w:hAnsi="Arial" w:cs="Arial"/>
                <w:sz w:val="20"/>
                <w:szCs w:val="20"/>
              </w:rPr>
              <w:t>HP Slim USB Keyboard and Mouse (T6T83AA)</w:t>
            </w:r>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CF488F" w:rsidRDefault="00AB3369" w:rsidP="00CF488F">
            <w:pPr>
              <w:pStyle w:val="Default"/>
              <w:rPr>
                <w:rFonts w:ascii="Arial" w:hAnsi="Arial" w:cs="Arial"/>
                <w:sz w:val="20"/>
                <w:szCs w:val="20"/>
              </w:rPr>
            </w:pPr>
            <w:r>
              <w:rPr>
                <w:rFonts w:ascii="Arial" w:hAnsi="Arial" w:cs="Arial"/>
                <w:sz w:val="20"/>
                <w:szCs w:val="20"/>
              </w:rPr>
              <w:t>Bidder must provide a CSD report that is dated within the RFQ period</w:t>
            </w:r>
            <w:bookmarkStart w:id="10" w:name="_GoBack"/>
            <w:bookmarkEnd w:id="10"/>
          </w:p>
        </w:tc>
        <w:tc>
          <w:tcPr>
            <w:tcW w:w="1800" w:type="dxa"/>
            <w:shd w:val="clear" w:color="auto" w:fill="auto"/>
          </w:tcPr>
          <w:p w:rsidR="00CF488F" w:rsidRPr="00CF488F" w:rsidRDefault="00CF488F" w:rsidP="00CF488F">
            <w:pPr>
              <w:pStyle w:val="Default"/>
              <w:rPr>
                <w:rFonts w:ascii="Arial" w:hAnsi="Arial" w:cs="Arial"/>
                <w:sz w:val="20"/>
                <w:szCs w:val="20"/>
              </w:rPr>
            </w:pPr>
          </w:p>
        </w:tc>
        <w:tc>
          <w:tcPr>
            <w:tcW w:w="2340" w:type="dxa"/>
            <w:shd w:val="clear" w:color="auto" w:fill="auto"/>
          </w:tcPr>
          <w:p w:rsidR="00CF488F" w:rsidRPr="00CF488F" w:rsidRDefault="00CF488F" w:rsidP="00CF488F">
            <w:pPr>
              <w:pStyle w:val="Default"/>
              <w:rPr>
                <w:rFonts w:ascii="Arial" w:hAnsi="Arial" w:cs="Arial"/>
                <w:sz w:val="20"/>
                <w:szCs w:val="20"/>
              </w:rPr>
            </w:pPr>
          </w:p>
        </w:tc>
      </w:tr>
      <w:tr w:rsidR="00CF488F" w:rsidRPr="00645A55" w:rsidTr="0079647E">
        <w:tc>
          <w:tcPr>
            <w:tcW w:w="6329" w:type="dxa"/>
            <w:shd w:val="clear" w:color="auto" w:fill="auto"/>
          </w:tcPr>
          <w:p w:rsidR="00CF488F" w:rsidRPr="00645A55" w:rsidRDefault="00CF488F" w:rsidP="00CF488F">
            <w:pPr>
              <w:pStyle w:val="Default"/>
              <w:rPr>
                <w:rFonts w:ascii="Verdana" w:hAnsi="Verdana" w:cs="Arial"/>
                <w:sz w:val="20"/>
                <w:szCs w:val="20"/>
              </w:rPr>
            </w:pPr>
            <w:r w:rsidRPr="00645A55">
              <w:rPr>
                <w:rFonts w:ascii="Verdana" w:hAnsi="Verdana" w:cs="Arial"/>
                <w:sz w:val="20"/>
                <w:szCs w:val="20"/>
              </w:rPr>
              <w:t xml:space="preserve">Supplier must have stock  </w:t>
            </w:r>
          </w:p>
        </w:tc>
        <w:tc>
          <w:tcPr>
            <w:tcW w:w="1800" w:type="dxa"/>
            <w:shd w:val="clear" w:color="auto" w:fill="auto"/>
          </w:tcPr>
          <w:p w:rsidR="00CF488F" w:rsidRPr="00645A55" w:rsidRDefault="00CF488F" w:rsidP="00CF488F">
            <w:pPr>
              <w:pStyle w:val="Default"/>
              <w:rPr>
                <w:rFonts w:ascii="Verdana" w:hAnsi="Verdana" w:cs="Arial"/>
                <w:sz w:val="20"/>
                <w:szCs w:val="20"/>
              </w:rPr>
            </w:pPr>
          </w:p>
        </w:tc>
        <w:tc>
          <w:tcPr>
            <w:tcW w:w="2340" w:type="dxa"/>
            <w:shd w:val="clear" w:color="auto" w:fill="auto"/>
          </w:tcPr>
          <w:p w:rsidR="00CF488F" w:rsidRPr="00645A55" w:rsidRDefault="00CF488F" w:rsidP="00CF488F">
            <w:pPr>
              <w:pStyle w:val="Default"/>
              <w:rPr>
                <w:rFonts w:ascii="Verdana" w:hAnsi="Verdana" w:cs="Arial"/>
                <w:sz w:val="20"/>
                <w:szCs w:val="20"/>
              </w:rPr>
            </w:pPr>
          </w:p>
        </w:tc>
      </w:tr>
      <w:tr w:rsidR="00CF488F" w:rsidRPr="00645A55" w:rsidTr="0079647E">
        <w:tc>
          <w:tcPr>
            <w:tcW w:w="6329" w:type="dxa"/>
            <w:shd w:val="clear" w:color="auto" w:fill="auto"/>
          </w:tcPr>
          <w:p w:rsidR="00CF488F" w:rsidRPr="00645A55" w:rsidRDefault="00CF488F" w:rsidP="00CF488F">
            <w:pPr>
              <w:pStyle w:val="Default"/>
              <w:rPr>
                <w:rFonts w:ascii="Verdana" w:hAnsi="Verdana" w:cs="Arial"/>
                <w:b/>
                <w:sz w:val="20"/>
                <w:szCs w:val="20"/>
              </w:rPr>
            </w:pPr>
            <w:r w:rsidRPr="00645A55">
              <w:rPr>
                <w:rFonts w:ascii="Verdana" w:hAnsi="Verdana" w:cs="Arial"/>
                <w:b/>
                <w:sz w:val="20"/>
                <w:szCs w:val="20"/>
              </w:rPr>
              <w:t>Bidders must a HP partner and needs to be provide proof of partnership status</w:t>
            </w:r>
          </w:p>
        </w:tc>
        <w:tc>
          <w:tcPr>
            <w:tcW w:w="1800" w:type="dxa"/>
            <w:shd w:val="clear" w:color="auto" w:fill="auto"/>
          </w:tcPr>
          <w:p w:rsidR="00CF488F" w:rsidRPr="00645A55" w:rsidRDefault="00CF488F" w:rsidP="00CF488F">
            <w:pPr>
              <w:pStyle w:val="Default"/>
              <w:rPr>
                <w:rFonts w:ascii="Verdana" w:hAnsi="Verdana" w:cs="Arial"/>
                <w:sz w:val="20"/>
                <w:szCs w:val="20"/>
              </w:rPr>
            </w:pPr>
          </w:p>
        </w:tc>
        <w:tc>
          <w:tcPr>
            <w:tcW w:w="2340" w:type="dxa"/>
            <w:shd w:val="clear" w:color="auto" w:fill="auto"/>
          </w:tcPr>
          <w:p w:rsidR="00CF488F" w:rsidRPr="00645A55" w:rsidRDefault="00CF488F" w:rsidP="00CF488F">
            <w:pPr>
              <w:pStyle w:val="Default"/>
              <w:rPr>
                <w:rFonts w:ascii="Verdana" w:hAnsi="Verdana" w:cs="Arial"/>
                <w:sz w:val="20"/>
                <w:szCs w:val="20"/>
              </w:rPr>
            </w:pPr>
          </w:p>
        </w:tc>
      </w:tr>
      <w:tr w:rsidR="0057715B" w:rsidRPr="00645A55" w:rsidTr="0079647E">
        <w:tc>
          <w:tcPr>
            <w:tcW w:w="6329" w:type="dxa"/>
            <w:shd w:val="clear" w:color="auto" w:fill="auto"/>
          </w:tcPr>
          <w:p w:rsidR="0057715B" w:rsidRPr="00645A55" w:rsidRDefault="0057715B" w:rsidP="00CF488F">
            <w:pPr>
              <w:pStyle w:val="Default"/>
              <w:rPr>
                <w:rFonts w:ascii="Verdana" w:hAnsi="Verdana" w:cs="Arial"/>
                <w:b/>
                <w:sz w:val="20"/>
                <w:szCs w:val="20"/>
              </w:rPr>
            </w:pPr>
            <w:r>
              <w:rPr>
                <w:rFonts w:ascii="Verdana" w:hAnsi="Verdana" w:cs="Arial"/>
                <w:b/>
                <w:sz w:val="20"/>
                <w:szCs w:val="20"/>
              </w:rPr>
              <w:t>Bidder must provide a CSD rep</w:t>
            </w:r>
            <w:r w:rsidR="00FD6FCB">
              <w:rPr>
                <w:rFonts w:ascii="Verdana" w:hAnsi="Verdana" w:cs="Arial"/>
                <w:b/>
                <w:sz w:val="20"/>
                <w:szCs w:val="20"/>
              </w:rPr>
              <w:t>ort that is dated between the 27</w:t>
            </w:r>
            <w:r w:rsidR="00FD6FCB" w:rsidRPr="00FD6FCB">
              <w:rPr>
                <w:rFonts w:ascii="Verdana" w:hAnsi="Verdana" w:cs="Arial"/>
                <w:b/>
                <w:sz w:val="20"/>
                <w:szCs w:val="20"/>
                <w:vertAlign w:val="superscript"/>
              </w:rPr>
              <w:t>th</w:t>
            </w:r>
            <w:r w:rsidR="00FD6FCB">
              <w:rPr>
                <w:rFonts w:ascii="Verdana" w:hAnsi="Verdana" w:cs="Arial"/>
                <w:b/>
                <w:sz w:val="20"/>
                <w:szCs w:val="20"/>
              </w:rPr>
              <w:t xml:space="preserve"> November to the 03</w:t>
            </w:r>
            <w:r w:rsidR="00FD6FCB">
              <w:rPr>
                <w:rFonts w:ascii="Verdana" w:hAnsi="Verdana" w:cs="Arial"/>
                <w:b/>
                <w:sz w:val="20"/>
                <w:szCs w:val="20"/>
                <w:vertAlign w:val="superscript"/>
              </w:rPr>
              <w:t>rd</w:t>
            </w:r>
            <w:r w:rsidR="00FD6FCB">
              <w:rPr>
                <w:rFonts w:ascii="Verdana" w:hAnsi="Verdana" w:cs="Arial"/>
                <w:b/>
                <w:sz w:val="20"/>
                <w:szCs w:val="20"/>
              </w:rPr>
              <w:t xml:space="preserve"> of December</w:t>
            </w:r>
            <w:r>
              <w:rPr>
                <w:rFonts w:ascii="Verdana" w:hAnsi="Verdana" w:cs="Arial"/>
                <w:b/>
                <w:sz w:val="20"/>
                <w:szCs w:val="20"/>
              </w:rPr>
              <w:t xml:space="preserve"> 2018</w:t>
            </w:r>
          </w:p>
        </w:tc>
        <w:tc>
          <w:tcPr>
            <w:tcW w:w="1800" w:type="dxa"/>
            <w:shd w:val="clear" w:color="auto" w:fill="auto"/>
          </w:tcPr>
          <w:p w:rsidR="0057715B" w:rsidRPr="00645A55" w:rsidRDefault="0057715B" w:rsidP="00CF488F">
            <w:pPr>
              <w:pStyle w:val="Default"/>
              <w:rPr>
                <w:rFonts w:ascii="Verdana" w:hAnsi="Verdana" w:cs="Arial"/>
                <w:sz w:val="20"/>
                <w:szCs w:val="20"/>
              </w:rPr>
            </w:pPr>
          </w:p>
        </w:tc>
        <w:tc>
          <w:tcPr>
            <w:tcW w:w="2340" w:type="dxa"/>
            <w:shd w:val="clear" w:color="auto" w:fill="auto"/>
          </w:tcPr>
          <w:p w:rsidR="0057715B" w:rsidRPr="00645A55" w:rsidRDefault="0057715B" w:rsidP="00CF488F">
            <w:pPr>
              <w:pStyle w:val="Default"/>
              <w:rPr>
                <w:rFonts w:ascii="Verdana" w:hAnsi="Verdana" w:cs="Arial"/>
                <w:sz w:val="20"/>
                <w:szCs w:val="20"/>
              </w:rPr>
            </w:pPr>
          </w:p>
        </w:tc>
      </w:tr>
    </w:tbl>
    <w:p w:rsidR="00464E64" w:rsidRPr="00645A55" w:rsidRDefault="00464E64" w:rsidP="00C85F54">
      <w:pPr>
        <w:rPr>
          <w:rFonts w:ascii="Verdana" w:eastAsia="Arial Unicode MS" w:hAnsi="Verdana"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95331F" w:rsidRPr="002926FF" w:rsidRDefault="005D286E" w:rsidP="006B512E">
      <w:pPr>
        <w:pStyle w:val="AnnexH1"/>
        <w:tabs>
          <w:tab w:val="num" w:pos="1560"/>
        </w:tabs>
        <w:ind w:left="709" w:hanging="709"/>
        <w:rPr>
          <w:rFonts w:ascii="Verdana" w:hAnsi="Verdana"/>
          <w:color w:val="000080"/>
          <w:sz w:val="36"/>
          <w:szCs w:val="36"/>
        </w:rPr>
      </w:pPr>
      <w:bookmarkStart w:id="11" w:name="_Toc471894581"/>
      <w:r>
        <w:rPr>
          <w:rFonts w:ascii="Verdana" w:hAnsi="Verdana"/>
          <w:color w:val="000080"/>
          <w:sz w:val="36"/>
          <w:szCs w:val="36"/>
        </w:rPr>
        <w:lastRenderedPageBreak/>
        <w:t>Pre</w:t>
      </w:r>
      <w:r w:rsidR="0095331F" w:rsidRPr="002926FF">
        <w:rPr>
          <w:rFonts w:ascii="Verdana" w:hAnsi="Verdana"/>
          <w:color w:val="000080"/>
          <w:sz w:val="36"/>
          <w:szCs w:val="36"/>
        </w:rPr>
        <w:t xml:space="preserve">ferential </w:t>
      </w:r>
      <w:r w:rsidR="00C60224" w:rsidRPr="002926FF">
        <w:rPr>
          <w:rFonts w:ascii="Verdana" w:hAnsi="Verdana"/>
          <w:color w:val="000080"/>
          <w:sz w:val="36"/>
          <w:szCs w:val="36"/>
        </w:rPr>
        <w:t xml:space="preserve">Procurement Claim </w:t>
      </w:r>
      <w:r w:rsidR="00C85F54">
        <w:rPr>
          <w:rFonts w:ascii="Verdana" w:hAnsi="Verdana"/>
          <w:color w:val="000080"/>
          <w:sz w:val="36"/>
          <w:szCs w:val="36"/>
        </w:rPr>
        <w:t>form SBD</w:t>
      </w:r>
      <w:r w:rsidR="0095331F" w:rsidRPr="002926FF">
        <w:rPr>
          <w:rFonts w:ascii="Verdana" w:hAnsi="Verdana"/>
          <w:color w:val="000080"/>
          <w:sz w:val="36"/>
          <w:szCs w:val="36"/>
        </w:rPr>
        <w:t>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777490" w:rsidRPr="002926FF">
        <w:rPr>
          <w:rFonts w:ascii="Verdana" w:hAnsi="Verdana"/>
          <w:sz w:val="20"/>
          <w:szCs w:val="20"/>
        </w:rPr>
        <w:t>500 000</w:t>
      </w:r>
      <w:r w:rsidRPr="002926FF">
        <w:rPr>
          <w:rFonts w:ascii="Verdana" w:hAnsi="Verdana"/>
          <w:sz w:val="20"/>
          <w:szCs w:val="20"/>
        </w:rPr>
        <w:t xml:space="preserve">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2" o:title=""/>
          </v:shape>
          <o:OLEObject Type="Embed" ProgID="Equation.3" ShapeID="_x0000_i1025" DrawAspect="Content" ObjectID="_1604814078"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5511C1">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318A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5511C1">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5511C1">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5511C1">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5511C1">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5511C1">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5511C1">
      <w:pPr>
        <w:numPr>
          <w:ilvl w:val="0"/>
          <w:numId w:val="23"/>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5511C1">
      <w:pPr>
        <w:numPr>
          <w:ilvl w:val="0"/>
          <w:numId w:val="23"/>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5511C1">
      <w:pPr>
        <w:numPr>
          <w:ilvl w:val="0"/>
          <w:numId w:val="23"/>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5511C1">
      <w:pPr>
        <w:numPr>
          <w:ilvl w:val="0"/>
          <w:numId w:val="23"/>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5511C1">
      <w:pPr>
        <w:numPr>
          <w:ilvl w:val="0"/>
          <w:numId w:val="23"/>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5511C1">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5511C1">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5511C1">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5511C1">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5511C1">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5511C1">
      <w:pPr>
        <w:pStyle w:val="ListParagraph"/>
        <w:numPr>
          <w:ilvl w:val="2"/>
          <w:numId w:val="28"/>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5511C1">
      <w:pPr>
        <w:pStyle w:val="ListParagraph"/>
        <w:numPr>
          <w:ilvl w:val="3"/>
          <w:numId w:val="28"/>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5511C1">
      <w:pPr>
        <w:numPr>
          <w:ilvl w:val="3"/>
          <w:numId w:val="28"/>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5511C1">
      <w:pPr>
        <w:numPr>
          <w:ilvl w:val="1"/>
          <w:numId w:val="28"/>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5511C1">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5511C1">
      <w:pPr>
        <w:pStyle w:val="Tabletext"/>
        <w:numPr>
          <w:ilvl w:val="0"/>
          <w:numId w:val="29"/>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5511C1">
      <w:pPr>
        <w:pStyle w:val="Tabletext"/>
        <w:numPr>
          <w:ilvl w:val="0"/>
          <w:numId w:val="30"/>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2D" w:rsidRDefault="000A5F2D">
      <w:r>
        <w:separator/>
      </w:r>
    </w:p>
    <w:p w:rsidR="000A5F2D" w:rsidRDefault="000A5F2D"/>
  </w:endnote>
  <w:endnote w:type="continuationSeparator" w:id="0">
    <w:p w:rsidR="000A5F2D" w:rsidRDefault="000A5F2D">
      <w:r>
        <w:continuationSeparator/>
      </w:r>
    </w:p>
    <w:p w:rsidR="000A5F2D" w:rsidRDefault="000A5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FCB" w:rsidRDefault="00FD6FCB"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FD6FCB" w:rsidRDefault="00FD6FCB"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FD6FCB" w:rsidRPr="00487022" w:rsidTr="007D7EDE">
      <w:trPr>
        <w:trHeight w:val="182"/>
        <w:jc w:val="center"/>
      </w:trPr>
      <w:tc>
        <w:tcPr>
          <w:tcW w:w="3373" w:type="dxa"/>
        </w:tcPr>
        <w:p w:rsidR="00FD6FCB" w:rsidRPr="00487022" w:rsidRDefault="00FD6FCB" w:rsidP="007F654A">
          <w:pPr>
            <w:pStyle w:val="Footer"/>
            <w:tabs>
              <w:tab w:val="clear" w:pos="4153"/>
              <w:tab w:val="clear" w:pos="8306"/>
            </w:tabs>
            <w:ind w:right="360"/>
            <w:rPr>
              <w:rFonts w:ascii="Verdana" w:hAnsi="Verdana" w:cs="Arial"/>
              <w:sz w:val="16"/>
              <w:szCs w:val="16"/>
            </w:rPr>
          </w:pPr>
        </w:p>
      </w:tc>
      <w:tc>
        <w:tcPr>
          <w:tcW w:w="2861" w:type="dxa"/>
        </w:tcPr>
        <w:p w:rsidR="00FD6FCB" w:rsidRPr="00487022" w:rsidRDefault="00FD6FCB"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FD6FCB" w:rsidRPr="00487022" w:rsidRDefault="00FD6FCB"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AB3369">
            <w:rPr>
              <w:rStyle w:val="PageNumber"/>
              <w:rFonts w:ascii="Verdana" w:hAnsi="Verdana" w:cs="Arial"/>
              <w:noProof/>
              <w:sz w:val="16"/>
              <w:szCs w:val="16"/>
            </w:rPr>
            <w:t>8</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AB3369">
            <w:rPr>
              <w:rStyle w:val="PageNumber"/>
              <w:rFonts w:ascii="Verdana" w:hAnsi="Verdana" w:cs="Arial"/>
              <w:noProof/>
              <w:sz w:val="16"/>
              <w:szCs w:val="16"/>
            </w:rPr>
            <w:t>36</w:t>
          </w:r>
          <w:r w:rsidRPr="00D27B11">
            <w:rPr>
              <w:rStyle w:val="PageNumber"/>
              <w:rFonts w:ascii="Verdana" w:hAnsi="Verdana" w:cs="Arial"/>
              <w:sz w:val="16"/>
              <w:szCs w:val="16"/>
            </w:rPr>
            <w:fldChar w:fldCharType="end"/>
          </w:r>
        </w:p>
      </w:tc>
    </w:tr>
  </w:tbl>
  <w:p w:rsidR="00FD6FCB" w:rsidRDefault="00FD6F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2D" w:rsidRDefault="000A5F2D">
      <w:r>
        <w:separator/>
      </w:r>
    </w:p>
    <w:p w:rsidR="000A5F2D" w:rsidRDefault="000A5F2D"/>
  </w:footnote>
  <w:footnote w:type="continuationSeparator" w:id="0">
    <w:p w:rsidR="000A5F2D" w:rsidRDefault="000A5F2D">
      <w:r>
        <w:continuationSeparator/>
      </w:r>
    </w:p>
    <w:p w:rsidR="000A5F2D" w:rsidRDefault="000A5F2D"/>
  </w:footnote>
  <w:footnote w:id="1">
    <w:p w:rsidR="00FD6FCB" w:rsidRDefault="00FD6FCB" w:rsidP="00D96BA4">
      <w:pPr>
        <w:tabs>
          <w:tab w:val="left" w:pos="-963"/>
          <w:tab w:val="left" w:pos="-720"/>
          <w:tab w:val="left" w:pos="900"/>
          <w:tab w:val="left" w:pos="1215"/>
          <w:tab w:val="left" w:pos="2250"/>
          <w:tab w:val="left" w:pos="7363"/>
        </w:tabs>
      </w:pPr>
    </w:p>
    <w:p w:rsidR="00FD6FCB" w:rsidRDefault="00FD6FCB" w:rsidP="00D96BA4">
      <w:pPr>
        <w:tabs>
          <w:tab w:val="left" w:pos="-963"/>
          <w:tab w:val="left" w:pos="-720"/>
          <w:tab w:val="left" w:pos="900"/>
          <w:tab w:val="left" w:pos="1215"/>
          <w:tab w:val="left" w:pos="2250"/>
          <w:tab w:val="left" w:pos="7363"/>
        </w:tabs>
      </w:pPr>
    </w:p>
    <w:p w:rsidR="00FD6FCB" w:rsidRPr="00960C0A" w:rsidRDefault="00FD6FCB"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FD6FCB" w:rsidRDefault="00FD6FCB" w:rsidP="005511C1">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FD6FCB" w:rsidRDefault="00FD6FCB" w:rsidP="005511C1">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FD6FCB" w:rsidRDefault="00FD6FCB" w:rsidP="005511C1">
      <w:pPr>
        <w:numPr>
          <w:ilvl w:val="0"/>
          <w:numId w:val="23"/>
        </w:numPr>
        <w:tabs>
          <w:tab w:val="left" w:pos="709"/>
        </w:tabs>
        <w:ind w:left="709" w:hanging="567"/>
        <w:jc w:val="both"/>
        <w:rPr>
          <w:sz w:val="16"/>
          <w:szCs w:val="16"/>
        </w:rPr>
      </w:pPr>
      <w:r w:rsidRPr="00960C0A">
        <w:rPr>
          <w:sz w:val="16"/>
          <w:szCs w:val="16"/>
        </w:rPr>
        <w:t xml:space="preserve">provincial legislature; </w:t>
      </w:r>
    </w:p>
    <w:p w:rsidR="00FD6FCB" w:rsidRDefault="00FD6FCB" w:rsidP="005511C1">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FD6FCB" w:rsidRPr="00175032" w:rsidRDefault="00FD6FCB" w:rsidP="005511C1">
      <w:pPr>
        <w:numPr>
          <w:ilvl w:val="0"/>
          <w:numId w:val="23"/>
        </w:numPr>
        <w:tabs>
          <w:tab w:val="left" w:pos="709"/>
        </w:tabs>
        <w:ind w:left="709" w:hanging="567"/>
        <w:jc w:val="both"/>
        <w:rPr>
          <w:sz w:val="16"/>
          <w:szCs w:val="16"/>
        </w:rPr>
      </w:pPr>
      <w:r w:rsidRPr="00960C0A">
        <w:rPr>
          <w:sz w:val="16"/>
          <w:szCs w:val="16"/>
        </w:rPr>
        <w:t>Parliament.</w:t>
      </w:r>
    </w:p>
    <w:p w:rsidR="00FD6FCB" w:rsidRPr="00960C0A" w:rsidRDefault="00FD6FCB"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FCB" w:rsidRDefault="00FD6FCB"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3"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17"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18"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19"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DF7490D"/>
    <w:multiLevelType w:val="hybridMultilevel"/>
    <w:tmpl w:val="8DA8126C"/>
    <w:styleLink w:val="ImportedStyle3"/>
    <w:lvl w:ilvl="0" w:tplc="FFB0CE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23262C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0F6145C">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78F258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58A7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B45F6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FF90E3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48AD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E2B30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25"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27"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31"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33"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34"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4"/>
  </w:num>
  <w:num w:numId="4">
    <w:abstractNumId w:val="18"/>
  </w:num>
  <w:num w:numId="5">
    <w:abstractNumId w:val="4"/>
  </w:num>
  <w:num w:numId="6">
    <w:abstractNumId w:val="11"/>
  </w:num>
  <w:num w:numId="7">
    <w:abstractNumId w:val="17"/>
  </w:num>
  <w:num w:numId="8">
    <w:abstractNumId w:val="30"/>
  </w:num>
  <w:num w:numId="9">
    <w:abstractNumId w:val="8"/>
  </w:num>
  <w:num w:numId="10">
    <w:abstractNumId w:val="7"/>
  </w:num>
  <w:num w:numId="11">
    <w:abstractNumId w:val="16"/>
  </w:num>
  <w:num w:numId="12">
    <w:abstractNumId w:val="33"/>
  </w:num>
  <w:num w:numId="13">
    <w:abstractNumId w:val="26"/>
  </w:num>
  <w:num w:numId="14">
    <w:abstractNumId w:val="25"/>
  </w:num>
  <w:num w:numId="15">
    <w:abstractNumId w:val="15"/>
  </w:num>
  <w:num w:numId="16">
    <w:abstractNumId w:val="22"/>
  </w:num>
  <w:num w:numId="17">
    <w:abstractNumId w:val="29"/>
  </w:num>
  <w:num w:numId="18">
    <w:abstractNumId w:val="2"/>
  </w:num>
  <w:num w:numId="19">
    <w:abstractNumId w:val="13"/>
  </w:num>
  <w:num w:numId="20">
    <w:abstractNumId w:val="9"/>
  </w:num>
  <w:num w:numId="21">
    <w:abstractNumId w:val="19"/>
  </w:num>
  <w:num w:numId="22">
    <w:abstractNumId w:val="0"/>
  </w:num>
  <w:num w:numId="23">
    <w:abstractNumId w:val="32"/>
  </w:num>
  <w:num w:numId="24">
    <w:abstractNumId w:val="3"/>
  </w:num>
  <w:num w:numId="25">
    <w:abstractNumId w:val="6"/>
  </w:num>
  <w:num w:numId="26">
    <w:abstractNumId w:val="31"/>
  </w:num>
  <w:num w:numId="27">
    <w:abstractNumId w:val="28"/>
  </w:num>
  <w:num w:numId="28">
    <w:abstractNumId w:val="20"/>
  </w:num>
  <w:num w:numId="29">
    <w:abstractNumId w:val="21"/>
  </w:num>
  <w:num w:numId="30">
    <w:abstractNumId w:val="14"/>
  </w:num>
  <w:num w:numId="31">
    <w:abstractNumId w:val="24"/>
  </w:num>
  <w:num w:numId="32">
    <w:abstractNumId w:val="12"/>
  </w:num>
  <w:num w:numId="33">
    <w:abstractNumId w:val="10"/>
  </w:num>
  <w:num w:numId="34">
    <w:abstractNumId w:val="27"/>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07"/>
    <w:rsid w:val="000174E7"/>
    <w:rsid w:val="0001772C"/>
    <w:rsid w:val="0002049C"/>
    <w:rsid w:val="00021141"/>
    <w:rsid w:val="00021440"/>
    <w:rsid w:val="00021702"/>
    <w:rsid w:val="00021717"/>
    <w:rsid w:val="00022200"/>
    <w:rsid w:val="00024A36"/>
    <w:rsid w:val="00024E1D"/>
    <w:rsid w:val="000258D5"/>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5F2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3DEF"/>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A3F"/>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45F74"/>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2942"/>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E15"/>
    <w:rsid w:val="00347A2B"/>
    <w:rsid w:val="0035163D"/>
    <w:rsid w:val="0035311D"/>
    <w:rsid w:val="003548EF"/>
    <w:rsid w:val="003559B8"/>
    <w:rsid w:val="00356AAD"/>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363"/>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B31"/>
    <w:rsid w:val="004E2D38"/>
    <w:rsid w:val="004E5795"/>
    <w:rsid w:val="004E57D2"/>
    <w:rsid w:val="004E6F7D"/>
    <w:rsid w:val="004E70CB"/>
    <w:rsid w:val="004E7326"/>
    <w:rsid w:val="004E7858"/>
    <w:rsid w:val="004E788C"/>
    <w:rsid w:val="004F0D94"/>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1C1"/>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7715B"/>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86E"/>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5A55"/>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2F96"/>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5F65"/>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77490"/>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47E"/>
    <w:rsid w:val="007969E5"/>
    <w:rsid w:val="00797D84"/>
    <w:rsid w:val="007A1BF3"/>
    <w:rsid w:val="007A21FB"/>
    <w:rsid w:val="007A2417"/>
    <w:rsid w:val="007A266D"/>
    <w:rsid w:val="007A38CF"/>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099"/>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4FF"/>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2EB0"/>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44A6"/>
    <w:rsid w:val="00A95050"/>
    <w:rsid w:val="00A9548F"/>
    <w:rsid w:val="00AA05B7"/>
    <w:rsid w:val="00AA1EE7"/>
    <w:rsid w:val="00AA28D2"/>
    <w:rsid w:val="00AA7F9F"/>
    <w:rsid w:val="00AB27AB"/>
    <w:rsid w:val="00AB27E5"/>
    <w:rsid w:val="00AB3369"/>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5F54"/>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0522"/>
    <w:rsid w:val="00CD0667"/>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88F"/>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426"/>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37E23"/>
    <w:rsid w:val="00F4039A"/>
    <w:rsid w:val="00F40A25"/>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008"/>
    <w:rsid w:val="00FB5FEC"/>
    <w:rsid w:val="00FB63CA"/>
    <w:rsid w:val="00FB74BB"/>
    <w:rsid w:val="00FB7D30"/>
    <w:rsid w:val="00FC0900"/>
    <w:rsid w:val="00FC0F2E"/>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6FCB"/>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BFE045"/>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 w:type="numbering" w:customStyle="1" w:styleId="ImportedStyle3">
    <w:name w:val="Imported Style 3"/>
    <w:rsid w:val="00777490"/>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5A6E8-1F93-4337-AC83-A83A0FFC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9889</Words>
  <Characters>56371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66128</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Adelle Baijoo</cp:lastModifiedBy>
  <cp:revision>3</cp:revision>
  <cp:lastPrinted>2017-07-10T07:20:00Z</cp:lastPrinted>
  <dcterms:created xsi:type="dcterms:W3CDTF">2018-11-27T06:55:00Z</dcterms:created>
  <dcterms:modified xsi:type="dcterms:W3CDTF">2018-11-27T06:55:00Z</dcterms:modified>
</cp:coreProperties>
</file>